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Perm do both – reforms are possible, good, and can exist within an abolitionist framework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Angela Davis No Date </w:t>
      </w:r>
      <w:r>
        <w:rPr>
          <w:b w:val="0"/>
          <w:i w:val="0"/>
          <w:smallCaps w:val="0"/>
          <w:strike w:val="0"/>
          <w:sz w:val="22"/>
          <w:u w:val="none"/>
        </w:rPr>
        <w:t>– teaches in the History of Consciousness program at the University of California and has been actively involved in prison-related campaigns since the events that led to her own incarceration in 1970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none"/>
        </w:rPr>
        <w:t xml:space="preserve">(Angela Y., “The Challenge of Prison Abolition: A Conversation,” History Is A Weapon, </w:t>
      </w:r>
      <w:r>
        <w:rPr>
          <w:b w:val="0"/>
          <w:i w:val="0"/>
          <w:smallCaps w:val="0"/>
          <w:strike w:val="0"/>
          <w:sz w:val="22"/>
          <w:u w:val="none"/>
        </w:rPr>
        <w:t>)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none"/>
        </w:rPr>
        <w:t xml:space="preserve">Angela: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seemingly unbreakable link between prison reform and prison development </w:t>
      </w:r>
      <w:r>
        <w:rPr>
          <w:b w:val="0"/>
          <w:i w:val="0"/>
          <w:smallCaps w:val="0"/>
          <w:strike w:val="0"/>
          <w:sz w:val="22"/>
          <w:u w:val="none"/>
        </w:rPr>
        <w:t xml:space="preserve">-- referred to by Foucault in his analysis of prison history -- has created a situation in which progress in prison reform has tended to render the prison more impermeable to change and has resulted in bigger, and what are considered "better," prisons.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most difficult question for advocates of prison abolition is how to establish a balance between reforms that are clearly necessary to safeguard the lives of prisoners and those strategies designed to promote the eventual abolition of prisons as the dominant mode of punishment. </w:t>
      </w:r>
      <w:r>
        <w:rPr>
          <w:b w:val="0"/>
          <w:i w:val="0"/>
          <w:smallCaps w:val="0"/>
          <w:strike w:val="0"/>
          <w:sz w:val="22"/>
          <w:u w:val="none"/>
        </w:rPr>
        <w:t xml:space="preserve">In other words, </w:t>
      </w:r>
      <w:r>
        <w:rPr>
          <w:b/>
          <w:i w:val="0"/>
          <w:smallCaps w:val="0"/>
          <w:strike w:val="0"/>
          <w:sz w:val="22"/>
          <w:u w:val="single"/>
        </w:rPr>
        <w:t>I do not think that there is a strict dividing line between reform and abolition.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none"/>
        </w:rPr>
        <w:t xml:space="preserve">For example,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it would be </w:t>
      </w:r>
      <w:r>
        <w:rPr>
          <w:b/>
          <w:i w:val="0"/>
          <w:smallCaps w:val="0"/>
          <w:strike w:val="0"/>
          <w:sz w:val="22"/>
          <w:u w:val="single"/>
        </w:rPr>
        <w:t>utterly absurd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a radical prison activist to refuse to support the demand for better health care inside Valley State, California's largest women's prison, under the pretext that such reforms would make the prison a more viable institution. Demands for improved health care, including protection from sexual abuse and challenges to the myriad ways in which prisons violate prisoners' human rights, can be </w:t>
      </w:r>
      <w:r>
        <w:rPr>
          <w:b/>
          <w:i w:val="0"/>
          <w:smallCaps w:val="0"/>
          <w:strike w:val="0"/>
          <w:sz w:val="22"/>
          <w:u w:val="single"/>
        </w:rPr>
        <w:t xml:space="preserve">integrated into an abolitionist </w:t>
      </w:r>
      <w:r>
        <w:rPr>
          <w:b w:val="0"/>
          <w:i w:val="0"/>
          <w:smallCaps w:val="0"/>
          <w:strike w:val="0"/>
          <w:sz w:val="22"/>
          <w:u w:val="single"/>
        </w:rPr>
        <w:t>context that elaborates specific decarceration strategies and helps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develop a popular discourse on the need to shift resources from punishment to education, housing, health care, and other public resources and services. </w:t>
      </w:r>
    </w:p>
    <w:p>
      <w:pPr>
        <w:pStyle w:val="Caption"/>
      </w:pPr>
      <w:r>
        <w:t>Source: Abolition Kritik - Michigan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