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single"/>
        </w:rPr>
        <w:t>Data</w:t>
      </w:r>
      <w:r>
        <w:rPr>
          <w:b/>
          <w:i w:val="0"/>
          <w:smallCaps w:val="0"/>
          <w:strike w:val="0"/>
          <w:u w:val="none"/>
        </w:rPr>
        <w:t xml:space="preserve"> and </w:t>
      </w:r>
      <w:r>
        <w:rPr>
          <w:b/>
          <w:i w:val="0"/>
          <w:smallCaps w:val="0"/>
          <w:strike w:val="0"/>
          <w:u w:val="single"/>
        </w:rPr>
        <w:t>other countries</w:t>
      </w:r>
      <w:r>
        <w:rPr>
          <w:b/>
          <w:i w:val="0"/>
          <w:smallCaps w:val="0"/>
          <w:strike w:val="0"/>
          <w:u w:val="none"/>
        </w:rPr>
        <w:t xml:space="preserve"> disprove ‘incentives.’</w:t>
      </w:r>
    </w:p>
    <w:p>
      <w:pPr>
        <w:spacing w:after="80"/>
      </w:pPr>
      <w:r>
        <w:rPr>
          <w:b/>
          <w:i w:val="0"/>
          <w:smallCaps w:val="0"/>
          <w:strike w:val="0"/>
          <w:sz w:val="22"/>
          <w:u w:val="none"/>
        </w:rPr>
        <w:t>Kavusturan</w:t>
      </w:r>
      <w:r>
        <w:rPr>
          <w:b/>
          <w:i w:val="0"/>
          <w:smallCaps w:val="0"/>
          <w:strike w:val="0"/>
          <w:sz w:val="22"/>
          <w:u w:val="none"/>
        </w:rPr>
        <w:t xml:space="preserve"> ’20 </w:t>
      </w:r>
      <w:r>
        <w:rPr>
          <w:b w:val="0"/>
          <w:i w:val="0"/>
          <w:smallCaps w:val="0"/>
          <w:strike w:val="0"/>
          <w:u w:val="none"/>
        </w:rPr>
        <w:t>[Elif; November 2020; Legal consultant, LL.M. and S.J.D. from Suffolk University; Northwestern Journal of Technology and Intellectual Property, “Reforming U.S. Patent Law to Enable Access to Essential Medicines in the Era of Artificial Intelligence,” vol. 18]</w:t>
      </w:r>
    </w:p>
    <w:p>
      <w:pPr>
        <w:spacing w:after="60"/>
      </w:pPr>
      <w:r>
        <w:rPr>
          <w:b w:val="0"/>
          <w:i w:val="0"/>
          <w:smallCaps w:val="0"/>
          <w:strike w:val="0"/>
          <w:sz w:val="16"/>
          <w:u w:val="none"/>
        </w:rPr>
        <w:t>2. Comparing Pharmaceutical Prices in the United States and Other Countries</w:t>
      </w:r>
    </w:p>
    <w:p>
      <w:pPr>
        <w:spacing w:after="60"/>
      </w:pPr>
      <w:r>
        <w:rPr>
          <w:b w:val="0"/>
          <w:i w:val="0"/>
          <w:smallCaps w:val="0"/>
          <w:strike w:val="0"/>
          <w:sz w:val="22"/>
          <w:u w:val="single"/>
        </w:rPr>
        <w:t>Facing criticism over exorbitant prices</w:t>
      </w:r>
      <w:r>
        <w:rPr>
          <w:b w:val="0"/>
          <w:i w:val="0"/>
          <w:smallCaps w:val="0"/>
          <w:strike w:val="0"/>
          <w:sz w:val="16"/>
          <w:u w:val="none"/>
        </w:rPr>
        <w:t xml:space="preserve"> and monopolistic pricing practices, </w:t>
      </w:r>
      <w:r>
        <w:rPr>
          <w:b/>
          <w:i w:val="0"/>
          <w:smallCaps w:val="0"/>
          <w:strike w:val="0"/>
          <w:sz w:val="22"/>
          <w:highlight w:val="cyan"/>
          <w:u w:val="single"/>
        </w:rPr>
        <w:t>pharma</w:t>
      </w:r>
      <w:r>
        <w:rPr>
          <w:b w:val="0"/>
          <w:i w:val="0"/>
          <w:smallCaps w:val="0"/>
          <w:strike w:val="0"/>
          <w:sz w:val="22"/>
          <w:u w:val="single"/>
        </w:rPr>
        <w:t xml:space="preserve">ceutical companies </w:t>
      </w:r>
      <w:r>
        <w:rPr>
          <w:b/>
          <w:i w:val="0"/>
          <w:smallCaps w:val="0"/>
          <w:strike w:val="0"/>
          <w:sz w:val="22"/>
          <w:highlight w:val="cyan"/>
          <w:u w:val="single"/>
        </w:rPr>
        <w:t>claim</w:t>
      </w:r>
      <w:r>
        <w:rPr>
          <w:b w:val="0"/>
          <w:i w:val="0"/>
          <w:smallCaps w:val="0"/>
          <w:strike w:val="0"/>
          <w:sz w:val="22"/>
          <w:highlight w:val="cyan"/>
          <w:u w:val="single"/>
        </w:rPr>
        <w:t xml:space="preserve"> that high</w:t>
      </w:r>
      <w:r>
        <w:rPr>
          <w:b w:val="0"/>
          <w:i w:val="0"/>
          <w:smallCaps w:val="0"/>
          <w:strike w:val="0"/>
          <w:sz w:val="22"/>
          <w:u w:val="single"/>
        </w:rPr>
        <w:t xml:space="preserve"> average </w:t>
      </w:r>
      <w:r>
        <w:rPr>
          <w:b w:val="0"/>
          <w:i w:val="0"/>
          <w:smallCaps w:val="0"/>
          <w:strike w:val="0"/>
          <w:sz w:val="22"/>
          <w:highlight w:val="cyan"/>
          <w:u w:val="single"/>
        </w:rPr>
        <w:t>returns</w:t>
      </w:r>
      <w:r>
        <w:rPr>
          <w:b w:val="0"/>
          <w:i w:val="0"/>
          <w:smallCaps w:val="0"/>
          <w:strike w:val="0"/>
          <w:sz w:val="22"/>
          <w:u w:val="single"/>
        </w:rPr>
        <w:t xml:space="preserve"> are necessary to </w:t>
      </w:r>
      <w:r>
        <w:rPr>
          <w:b/>
          <w:i w:val="0"/>
          <w:smallCaps w:val="0"/>
          <w:strike w:val="0"/>
          <w:sz w:val="22"/>
          <w:highlight w:val="cyan"/>
          <w:u w:val="single"/>
        </w:rPr>
        <w:t>incentivize</w:t>
      </w:r>
      <w:r>
        <w:rPr>
          <w:b w:val="0"/>
          <w:i w:val="0"/>
          <w:smallCaps w:val="0"/>
          <w:strike w:val="0"/>
          <w:sz w:val="22"/>
          <w:u w:val="single"/>
        </w:rPr>
        <w:t xml:space="preserve"> pharmaceutical </w:t>
      </w:r>
      <w:r>
        <w:rPr>
          <w:b/>
          <w:i w:val="0"/>
          <w:smallCaps w:val="0"/>
          <w:strike w:val="0"/>
          <w:sz w:val="22"/>
          <w:highlight w:val="cyan"/>
          <w:u w:val="single"/>
        </w:rPr>
        <w:t>R&amp;D</w:t>
      </w:r>
      <w:r>
        <w:rPr>
          <w:b w:val="0"/>
          <w:i w:val="0"/>
          <w:smallCaps w:val="0"/>
          <w:strike w:val="0"/>
          <w:sz w:val="22"/>
          <w:u w:val="single"/>
        </w:rPr>
        <w:t xml:space="preserve">, given its </w:t>
      </w:r>
      <w:r>
        <w:rPr>
          <w:b/>
          <w:i w:val="0"/>
          <w:smallCaps w:val="0"/>
          <w:strike w:val="0"/>
          <w:sz w:val="22"/>
          <w:u w:val="single"/>
        </w:rPr>
        <w:t>high-risk</w:t>
      </w:r>
      <w:r>
        <w:rPr>
          <w:b w:val="0"/>
          <w:i w:val="0"/>
          <w:smallCaps w:val="0"/>
          <w:strike w:val="0"/>
          <w:sz w:val="22"/>
          <w:u w:val="single"/>
        </w:rPr>
        <w:t xml:space="preserve"> nature</w:t>
      </w:r>
      <w:r>
        <w:rPr>
          <w:b w:val="0"/>
          <w:i w:val="0"/>
          <w:smallCaps w:val="0"/>
          <w:strike w:val="0"/>
          <w:sz w:val="16"/>
          <w:u w:val="none"/>
        </w:rPr>
        <w:t xml:space="preserve">.139 </w:t>
      </w:r>
      <w:r>
        <w:rPr>
          <w:b w:val="0"/>
          <w:i w:val="0"/>
          <w:smallCaps w:val="0"/>
          <w:strike w:val="0"/>
          <w:sz w:val="22"/>
          <w:highlight w:val="cyan"/>
          <w:u w:val="single"/>
        </w:rPr>
        <w:t xml:space="preserve">Yet, with </w:t>
      </w:r>
      <w:r>
        <w:rPr>
          <w:b/>
          <w:i w:val="0"/>
          <w:smallCaps w:val="0"/>
          <w:strike w:val="0"/>
          <w:sz w:val="22"/>
          <w:highlight w:val="cyan"/>
          <w:u w:val="single"/>
        </w:rPr>
        <w:t>pharma</w:t>
      </w:r>
      <w:r>
        <w:rPr>
          <w:b w:val="0"/>
          <w:i w:val="0"/>
          <w:smallCaps w:val="0"/>
          <w:strike w:val="0"/>
          <w:sz w:val="16"/>
          <w:u w:val="none"/>
        </w:rPr>
        <w:t xml:space="preserve">ceutical companies </w:t>
      </w:r>
      <w:r>
        <w:rPr>
          <w:b w:val="0"/>
          <w:i w:val="0"/>
          <w:smallCaps w:val="0"/>
          <w:strike w:val="0"/>
          <w:sz w:val="22"/>
          <w:highlight w:val="cyan"/>
          <w:u w:val="single"/>
        </w:rPr>
        <w:t>rank</w:t>
      </w:r>
      <w:r>
        <w:rPr>
          <w:b w:val="0"/>
          <w:i w:val="0"/>
          <w:smallCaps w:val="0"/>
          <w:strike w:val="0"/>
          <w:sz w:val="22"/>
          <w:u w:val="single"/>
        </w:rPr>
        <w:t xml:space="preserve">ing among </w:t>
      </w:r>
      <w:r>
        <w:rPr>
          <w:b w:val="0"/>
          <w:i w:val="0"/>
          <w:smallCaps w:val="0"/>
          <w:strike w:val="0"/>
          <w:sz w:val="22"/>
          <w:highlight w:val="cyan"/>
          <w:u w:val="single"/>
        </w:rPr>
        <w:t xml:space="preserve">the </w:t>
      </w:r>
      <w:r>
        <w:rPr>
          <w:b/>
          <w:i w:val="0"/>
          <w:smallCaps w:val="0"/>
          <w:strike w:val="0"/>
          <w:sz w:val="22"/>
          <w:highlight w:val="cyan"/>
          <w:u w:val="single"/>
        </w:rPr>
        <w:t>most profitable</w:t>
      </w:r>
      <w:r>
        <w:rPr>
          <w:b w:val="0"/>
          <w:i w:val="0"/>
          <w:smallCaps w:val="0"/>
          <w:strike w:val="0"/>
          <w:sz w:val="16"/>
          <w:u w:val="none"/>
        </w:rPr>
        <w:t xml:space="preserve">,140 pharmaceutical </w:t>
      </w:r>
      <w:r>
        <w:rPr>
          <w:b w:val="0"/>
          <w:i w:val="0"/>
          <w:smallCaps w:val="0"/>
          <w:strike w:val="0"/>
          <w:sz w:val="22"/>
          <w:u w:val="single"/>
        </w:rPr>
        <w:t>prices have sparked controversy</w:t>
      </w:r>
      <w:r>
        <w:rPr>
          <w:b w:val="0"/>
          <w:i w:val="0"/>
          <w:smallCaps w:val="0"/>
          <w:strike w:val="0"/>
          <w:sz w:val="16"/>
          <w:u w:val="none"/>
        </w:rPr>
        <w:t xml:space="preserve"> throughout the years.141</w:t>
      </w:r>
    </w:p>
    <w:p>
      <w:pPr>
        <w:spacing w:after="60"/>
      </w:pPr>
      <w:r>
        <w:rPr>
          <w:b w:val="0"/>
          <w:i w:val="0"/>
          <w:smallCaps w:val="0"/>
          <w:strike w:val="0"/>
          <w:sz w:val="22"/>
          <w:u w:val="single"/>
        </w:rPr>
        <w:t xml:space="preserve">According to a </w:t>
      </w:r>
      <w:r>
        <w:rPr>
          <w:b/>
          <w:i w:val="0"/>
          <w:smallCaps w:val="0"/>
          <w:strike w:val="0"/>
          <w:sz w:val="22"/>
          <w:u w:val="single"/>
        </w:rPr>
        <w:t>study</w:t>
      </w:r>
      <w:r>
        <w:rPr>
          <w:b w:val="0"/>
          <w:i w:val="0"/>
          <w:smallCaps w:val="0"/>
          <w:strike w:val="0"/>
          <w:sz w:val="22"/>
          <w:u w:val="single"/>
        </w:rPr>
        <w:t xml:space="preserve"> based on </w:t>
      </w:r>
      <w:r>
        <w:rPr>
          <w:b/>
          <w:i w:val="0"/>
          <w:smallCaps w:val="0"/>
          <w:strike w:val="0"/>
          <w:sz w:val="22"/>
          <w:u w:val="single"/>
        </w:rPr>
        <w:t>data</w:t>
      </w:r>
      <w:r>
        <w:rPr>
          <w:b w:val="0"/>
          <w:i w:val="0"/>
          <w:smallCaps w:val="0"/>
          <w:strike w:val="0"/>
          <w:sz w:val="16"/>
          <w:u w:val="none"/>
        </w:rPr>
        <w:t xml:space="preserve"> from 2013 to 2016, </w:t>
      </w:r>
      <w:r>
        <w:rPr>
          <w:b w:val="0"/>
          <w:i w:val="0"/>
          <w:smallCaps w:val="0"/>
          <w:strike w:val="0"/>
          <w:sz w:val="22"/>
          <w:highlight w:val="cyan"/>
          <w:u w:val="single"/>
        </w:rPr>
        <w:t xml:space="preserve">the </w:t>
      </w:r>
      <w:r>
        <w:rPr>
          <w:b/>
          <w:i w:val="0"/>
          <w:smallCaps w:val="0"/>
          <w:strike w:val="0"/>
          <w:sz w:val="22"/>
          <w:highlight w:val="cyan"/>
          <w:u w:val="single"/>
        </w:rPr>
        <w:t>U</w:t>
      </w:r>
      <w:r>
        <w:rPr>
          <w:b w:val="0"/>
          <w:i w:val="0"/>
          <w:smallCaps w:val="0"/>
          <w:strike w:val="0"/>
          <w:sz w:val="22"/>
          <w:u w:val="single"/>
        </w:rPr>
        <w:t xml:space="preserve">nited </w:t>
      </w:r>
      <w:r>
        <w:rPr>
          <w:b/>
          <w:i w:val="0"/>
          <w:smallCaps w:val="0"/>
          <w:strike w:val="0"/>
          <w:sz w:val="22"/>
          <w:highlight w:val="cyan"/>
          <w:u w:val="single"/>
        </w:rPr>
        <w:t>S</w:t>
      </w:r>
      <w:r>
        <w:rPr>
          <w:b w:val="0"/>
          <w:i w:val="0"/>
          <w:smallCaps w:val="0"/>
          <w:strike w:val="0"/>
          <w:sz w:val="22"/>
          <w:u w:val="single"/>
        </w:rPr>
        <w:t xml:space="preserve">tates </w:t>
      </w:r>
      <w:r>
        <w:rPr>
          <w:b w:val="0"/>
          <w:i w:val="0"/>
          <w:smallCaps w:val="0"/>
          <w:strike w:val="0"/>
          <w:sz w:val="22"/>
          <w:highlight w:val="cyan"/>
          <w:u w:val="single"/>
        </w:rPr>
        <w:t>has</w:t>
      </w:r>
      <w:r>
        <w:rPr>
          <w:b w:val="0"/>
          <w:i w:val="0"/>
          <w:smallCaps w:val="0"/>
          <w:strike w:val="0"/>
          <w:sz w:val="22"/>
          <w:u w:val="single"/>
        </w:rPr>
        <w:t xml:space="preserve"> a </w:t>
      </w:r>
      <w:r>
        <w:rPr>
          <w:b/>
          <w:i w:val="0"/>
          <w:smallCaps w:val="0"/>
          <w:strike w:val="0"/>
          <w:sz w:val="22"/>
          <w:highlight w:val="cyan"/>
          <w:u w:val="single"/>
        </w:rPr>
        <w:t>higher</w:t>
      </w:r>
      <w:r>
        <w:rPr>
          <w:b w:val="0"/>
          <w:i w:val="0"/>
          <w:smallCaps w:val="0"/>
          <w:strike w:val="0"/>
          <w:sz w:val="22"/>
          <w:u w:val="single"/>
        </w:rPr>
        <w:t xml:space="preserve"> per capita </w:t>
      </w:r>
      <w:r>
        <w:rPr>
          <w:b w:val="0"/>
          <w:i w:val="0"/>
          <w:smallCaps w:val="0"/>
          <w:strike w:val="0"/>
          <w:sz w:val="22"/>
          <w:highlight w:val="cyan"/>
          <w:u w:val="single"/>
        </w:rPr>
        <w:t>spending</w:t>
      </w:r>
      <w:r>
        <w:rPr>
          <w:b w:val="0"/>
          <w:i w:val="0"/>
          <w:smallCaps w:val="0"/>
          <w:strike w:val="0"/>
          <w:sz w:val="22"/>
          <w:u w:val="single"/>
        </w:rPr>
        <w:t xml:space="preserve"> </w:t>
      </w:r>
      <w:r>
        <w:rPr>
          <w:b w:val="0"/>
          <w:i w:val="0"/>
          <w:smallCaps w:val="0"/>
          <w:strike w:val="0"/>
          <w:sz w:val="16"/>
          <w:u w:val="none"/>
        </w:rPr>
        <w:t xml:space="preserve">on health care </w:t>
      </w:r>
      <w:r>
        <w:rPr>
          <w:b w:val="0"/>
          <w:i w:val="0"/>
          <w:smallCaps w:val="0"/>
          <w:strike w:val="0"/>
          <w:sz w:val="22"/>
          <w:highlight w:val="cyan"/>
          <w:u w:val="single"/>
        </w:rPr>
        <w:t xml:space="preserve">than </w:t>
      </w:r>
      <w:r>
        <w:rPr>
          <w:b/>
          <w:i w:val="0"/>
          <w:smallCaps w:val="0"/>
          <w:strike w:val="0"/>
          <w:sz w:val="22"/>
          <w:highlight w:val="cyan"/>
          <w:u w:val="single"/>
        </w:rPr>
        <w:t>any</w:t>
      </w:r>
      <w:r>
        <w:rPr>
          <w:b/>
          <w:i w:val="0"/>
          <w:smallCaps w:val="0"/>
          <w:strike w:val="0"/>
          <w:sz w:val="22"/>
          <w:u w:val="single"/>
        </w:rPr>
        <w:t xml:space="preserve"> other</w:t>
      </w:r>
      <w:r>
        <w:rPr>
          <w:b w:val="0"/>
          <w:i w:val="0"/>
          <w:smallCaps w:val="0"/>
          <w:strike w:val="0"/>
          <w:sz w:val="22"/>
          <w:u w:val="single"/>
        </w:rPr>
        <w:t xml:space="preserve"> </w:t>
      </w:r>
      <w:r>
        <w:rPr>
          <w:b w:val="0"/>
          <w:i w:val="0"/>
          <w:smallCaps w:val="0"/>
          <w:strike w:val="0"/>
          <w:sz w:val="22"/>
          <w:highlight w:val="cyan"/>
          <w:u w:val="single"/>
        </w:rPr>
        <w:t>country</w:t>
      </w:r>
      <w:r>
        <w:rPr>
          <w:b w:val="0"/>
          <w:i w:val="0"/>
          <w:smallCaps w:val="0"/>
          <w:strike w:val="0"/>
          <w:sz w:val="16"/>
          <w:u w:val="none"/>
        </w:rPr>
        <w:t>.142 The study found that pharmaceutical spending per capita in the United States was $1,443, where the mean for all countries under investigation was $749.143 Prices in the United States for four common drugs ranked higher than all of the other countries analyzed in the study, with the prices of three of these drugs more than doubling the next highest price on the list.144</w:t>
      </w:r>
    </w:p>
    <w:p>
      <w:pPr>
        <w:spacing w:after="60"/>
      </w:pPr>
      <w:r>
        <w:rPr>
          <w:b w:val="0"/>
          <w:i w:val="0"/>
          <w:smallCaps w:val="0"/>
          <w:strike w:val="0"/>
          <w:sz w:val="22"/>
          <w:u w:val="single"/>
        </w:rPr>
        <w:t xml:space="preserve">A 2018 </w:t>
      </w:r>
      <w:r>
        <w:rPr>
          <w:b/>
          <w:i w:val="0"/>
          <w:smallCaps w:val="0"/>
          <w:strike w:val="0"/>
          <w:sz w:val="22"/>
          <w:u w:val="single"/>
        </w:rPr>
        <w:t>study</w:t>
      </w:r>
      <w:r>
        <w:rPr>
          <w:b w:val="0"/>
          <w:i w:val="0"/>
          <w:smallCaps w:val="0"/>
          <w:strike w:val="0"/>
          <w:sz w:val="22"/>
          <w:u w:val="single"/>
        </w:rPr>
        <w:t xml:space="preserve"> by the U.S. Department of Health</w:t>
      </w:r>
      <w:r>
        <w:rPr>
          <w:b w:val="0"/>
          <w:i w:val="0"/>
          <w:smallCaps w:val="0"/>
          <w:strike w:val="0"/>
          <w:sz w:val="16"/>
          <w:u w:val="none"/>
        </w:rPr>
        <w:t xml:space="preserve"> and Human Services </w:t>
      </w:r>
      <w:r>
        <w:rPr>
          <w:b w:val="0"/>
          <w:i w:val="0"/>
          <w:smallCaps w:val="0"/>
          <w:strike w:val="0"/>
          <w:sz w:val="22"/>
          <w:u w:val="single"/>
        </w:rPr>
        <w:t>had similar results</w:t>
      </w:r>
      <w:r>
        <w:rPr>
          <w:b w:val="0"/>
          <w:i w:val="0"/>
          <w:smallCaps w:val="0"/>
          <w:strike w:val="0"/>
          <w:sz w:val="16"/>
          <w:u w:val="none"/>
        </w:rPr>
        <w:t xml:space="preserve">.145 The study compared the prices for twenty-seven physician administered non-retail drugs covered by the Medicare Part B program with prices in sixteen other countries.146 </w:t>
      </w:r>
      <w:r>
        <w:rPr>
          <w:b w:val="0"/>
          <w:i w:val="0"/>
          <w:smallCaps w:val="0"/>
          <w:strike w:val="0"/>
          <w:sz w:val="22"/>
          <w:u w:val="single"/>
        </w:rPr>
        <w:t xml:space="preserve">The researchers found that Medicare </w:t>
      </w:r>
      <w:r>
        <w:rPr>
          <w:b w:val="0"/>
          <w:i w:val="0"/>
          <w:smallCaps w:val="0"/>
          <w:strike w:val="0"/>
          <w:sz w:val="22"/>
          <w:highlight w:val="cyan"/>
          <w:u w:val="single"/>
        </w:rPr>
        <w:t>paid</w:t>
      </w:r>
      <w:r>
        <w:rPr>
          <w:b w:val="0"/>
          <w:i w:val="0"/>
          <w:smallCaps w:val="0"/>
          <w:strike w:val="0"/>
          <w:sz w:val="22"/>
          <w:u w:val="single"/>
        </w:rPr>
        <w:t xml:space="preserve"> almost </w:t>
      </w:r>
      <w:r>
        <w:rPr>
          <w:b/>
          <w:i w:val="0"/>
          <w:smallCaps w:val="0"/>
          <w:strike w:val="0"/>
          <w:sz w:val="22"/>
          <w:highlight w:val="cyan"/>
          <w:u w:val="single"/>
        </w:rPr>
        <w:t>twice</w:t>
      </w:r>
      <w:r>
        <w:rPr>
          <w:b/>
          <w:i w:val="0"/>
          <w:smallCaps w:val="0"/>
          <w:strike w:val="0"/>
          <w:sz w:val="22"/>
          <w:u w:val="single"/>
        </w:rPr>
        <w:t xml:space="preserve"> as much</w:t>
      </w:r>
      <w:r>
        <w:rPr>
          <w:b w:val="0"/>
          <w:i w:val="0"/>
          <w:smallCaps w:val="0"/>
          <w:strike w:val="0"/>
          <w:sz w:val="22"/>
          <w:u w:val="single"/>
        </w:rPr>
        <w:t xml:space="preserve"> as</w:t>
      </w:r>
      <w:r>
        <w:rPr>
          <w:b w:val="0"/>
          <w:i w:val="0"/>
          <w:smallCaps w:val="0"/>
          <w:strike w:val="0"/>
          <w:sz w:val="16"/>
          <w:u w:val="none"/>
        </w:rPr>
        <w:t xml:space="preserve"> it would have paid </w:t>
      </w:r>
      <w:r>
        <w:rPr>
          <w:b w:val="0"/>
          <w:i w:val="0"/>
          <w:smallCaps w:val="0"/>
          <w:strike w:val="0"/>
          <w:sz w:val="22"/>
          <w:highlight w:val="cyan"/>
          <w:u w:val="single"/>
        </w:rPr>
        <w:t xml:space="preserve">for the </w:t>
      </w:r>
      <w:r>
        <w:rPr>
          <w:b/>
          <w:i w:val="0"/>
          <w:smallCaps w:val="0"/>
          <w:strike w:val="0"/>
          <w:sz w:val="22"/>
          <w:highlight w:val="cyan"/>
          <w:u w:val="single"/>
        </w:rPr>
        <w:t>same</w:t>
      </w:r>
      <w:r>
        <w:rPr>
          <w:b w:val="0"/>
          <w:i w:val="0"/>
          <w:smallCaps w:val="0"/>
          <w:strike w:val="0"/>
          <w:sz w:val="22"/>
          <w:u w:val="single"/>
        </w:rPr>
        <w:t xml:space="preserve"> or </w:t>
      </w:r>
      <w:r>
        <w:rPr>
          <w:b/>
          <w:i w:val="0"/>
          <w:smallCaps w:val="0"/>
          <w:strike w:val="0"/>
          <w:sz w:val="22"/>
          <w:u w:val="single"/>
        </w:rPr>
        <w:t>equivalent</w:t>
      </w:r>
      <w:r>
        <w:rPr>
          <w:b w:val="0"/>
          <w:i w:val="0"/>
          <w:smallCaps w:val="0"/>
          <w:strike w:val="0"/>
          <w:sz w:val="22"/>
          <w:u w:val="single"/>
        </w:rPr>
        <w:t xml:space="preserve"> </w:t>
      </w:r>
      <w:r>
        <w:rPr>
          <w:b w:val="0"/>
          <w:i w:val="0"/>
          <w:smallCaps w:val="0"/>
          <w:strike w:val="0"/>
          <w:sz w:val="22"/>
          <w:highlight w:val="cyan"/>
          <w:u w:val="single"/>
        </w:rPr>
        <w:t>drugs</w:t>
      </w:r>
      <w:r>
        <w:rPr>
          <w:b w:val="0"/>
          <w:i w:val="0"/>
          <w:smallCaps w:val="0"/>
          <w:strike w:val="0"/>
          <w:sz w:val="22"/>
          <w:u w:val="single"/>
        </w:rPr>
        <w:t xml:space="preserve"> as it would in any other country</w:t>
      </w:r>
      <w:r>
        <w:rPr>
          <w:b w:val="0"/>
          <w:i w:val="0"/>
          <w:smallCaps w:val="0"/>
          <w:strike w:val="0"/>
          <w:sz w:val="16"/>
          <w:u w:val="none"/>
        </w:rPr>
        <w:t xml:space="preserve"> included in the study.147</w:t>
      </w:r>
    </w:p>
    <w:p>
      <w:pPr>
        <w:spacing w:after="60"/>
      </w:pPr>
      <w:r>
        <w:rPr>
          <w:b w:val="0"/>
          <w:i w:val="0"/>
          <w:smallCaps w:val="0"/>
          <w:strike w:val="0"/>
          <w:sz w:val="16"/>
          <w:u w:val="none"/>
        </w:rPr>
        <w:t>3. Understanding Cost of Pharmaceutical R&amp;D in the United States</w:t>
      </w:r>
    </w:p>
    <w:p>
      <w:pPr>
        <w:spacing w:after="60"/>
      </w:pPr>
      <w:r>
        <w:rPr>
          <w:b w:val="0"/>
          <w:i w:val="0"/>
          <w:smallCaps w:val="0"/>
          <w:strike w:val="0"/>
          <w:sz w:val="22"/>
          <w:highlight w:val="cyan"/>
          <w:u w:val="single"/>
        </w:rPr>
        <w:t>A</w:t>
      </w:r>
      <w:r>
        <w:rPr>
          <w:b w:val="0"/>
          <w:i w:val="0"/>
          <w:smallCaps w:val="0"/>
          <w:strike w:val="0"/>
          <w:sz w:val="22"/>
          <w:u w:val="single"/>
        </w:rPr>
        <w:t xml:space="preserve"> frequently cited </w:t>
      </w:r>
      <w:r>
        <w:rPr>
          <w:b/>
          <w:i w:val="0"/>
          <w:smallCaps w:val="0"/>
          <w:strike w:val="0"/>
          <w:sz w:val="22"/>
          <w:u w:val="single"/>
        </w:rPr>
        <w:t xml:space="preserve">2003 </w:t>
      </w:r>
      <w:r>
        <w:rPr>
          <w:b/>
          <w:i w:val="0"/>
          <w:smallCaps w:val="0"/>
          <w:strike w:val="0"/>
          <w:sz w:val="22"/>
          <w:highlight w:val="cyan"/>
          <w:u w:val="single"/>
        </w:rPr>
        <w:t>study</w:t>
      </w:r>
      <w:r>
        <w:rPr>
          <w:b w:val="0"/>
          <w:i w:val="0"/>
          <w:smallCaps w:val="0"/>
          <w:strike w:val="0"/>
          <w:sz w:val="22"/>
          <w:highlight w:val="cyan"/>
          <w:u w:val="single"/>
        </w:rPr>
        <w:t xml:space="preserve"> estimated</w:t>
      </w:r>
      <w:r>
        <w:rPr>
          <w:b w:val="0"/>
          <w:i w:val="0"/>
          <w:smallCaps w:val="0"/>
          <w:strike w:val="0"/>
          <w:sz w:val="22"/>
          <w:u w:val="single"/>
        </w:rPr>
        <w:t xml:space="preserve"> the average out-of-pocket </w:t>
      </w:r>
      <w:r>
        <w:rPr>
          <w:b w:val="0"/>
          <w:i w:val="0"/>
          <w:smallCaps w:val="0"/>
          <w:strike w:val="0"/>
          <w:sz w:val="22"/>
          <w:highlight w:val="cyan"/>
          <w:u w:val="single"/>
        </w:rPr>
        <w:t>cost</w:t>
      </w:r>
      <w:r>
        <w:rPr>
          <w:b w:val="0"/>
          <w:i w:val="0"/>
          <w:smallCaps w:val="0"/>
          <w:strike w:val="0"/>
          <w:sz w:val="16"/>
          <w:u w:val="none"/>
        </w:rPr>
        <w:t xml:space="preserve"> (i.e., the actual cash spending) </w:t>
      </w:r>
      <w:r>
        <w:rPr>
          <w:b w:val="0"/>
          <w:i w:val="0"/>
          <w:smallCaps w:val="0"/>
          <w:strike w:val="0"/>
          <w:sz w:val="22"/>
          <w:u w:val="single"/>
        </w:rPr>
        <w:t>of R&amp;D</w:t>
      </w:r>
      <w:r>
        <w:rPr>
          <w:b w:val="0"/>
          <w:i w:val="0"/>
          <w:smallCaps w:val="0"/>
          <w:strike w:val="0"/>
          <w:sz w:val="16"/>
          <w:u w:val="none"/>
        </w:rPr>
        <w:t xml:space="preserve"> for each FDA-approved new drug at $403 million, and the capitalized cost at $802 million (in 2000 dollars).148 While the industry asserts the numbers represent a good measure of its R&amp;D costs, </w:t>
      </w:r>
      <w:r>
        <w:rPr>
          <w:b w:val="0"/>
          <w:i w:val="0"/>
          <w:smallCaps w:val="0"/>
          <w:strike w:val="0"/>
          <w:sz w:val="22"/>
          <w:u w:val="single"/>
        </w:rPr>
        <w:t xml:space="preserve">the study </w:t>
      </w:r>
      <w:r>
        <w:rPr>
          <w:b w:val="0"/>
          <w:i w:val="0"/>
          <w:smallCaps w:val="0"/>
          <w:strike w:val="0"/>
          <w:sz w:val="22"/>
          <w:highlight w:val="cyan"/>
          <w:u w:val="single"/>
        </w:rPr>
        <w:t>has been</w:t>
      </w:r>
      <w:r>
        <w:rPr>
          <w:b w:val="0"/>
          <w:i w:val="0"/>
          <w:smallCaps w:val="0"/>
          <w:strike w:val="0"/>
          <w:sz w:val="22"/>
          <w:u w:val="single"/>
        </w:rPr>
        <w:t xml:space="preserve"> </w:t>
      </w:r>
      <w:r>
        <w:rPr>
          <w:b/>
          <w:i w:val="0"/>
          <w:smallCaps w:val="0"/>
          <w:strike w:val="0"/>
          <w:sz w:val="22"/>
          <w:u w:val="single"/>
        </w:rPr>
        <w:t xml:space="preserve">widely </w:t>
      </w:r>
      <w:r>
        <w:rPr>
          <w:b/>
          <w:i w:val="0"/>
          <w:smallCaps w:val="0"/>
          <w:strike w:val="0"/>
          <w:sz w:val="22"/>
          <w:highlight w:val="cyan"/>
          <w:u w:val="single"/>
        </w:rPr>
        <w:t>criticized</w:t>
      </w:r>
      <w:r>
        <w:rPr>
          <w:b w:val="0"/>
          <w:i w:val="0"/>
          <w:smallCaps w:val="0"/>
          <w:strike w:val="0"/>
          <w:sz w:val="16"/>
          <w:u w:val="none"/>
        </w:rPr>
        <w:t>.149</w:t>
      </w:r>
    </w:p>
    <w:p>
      <w:pPr>
        <w:spacing w:after="60"/>
      </w:pPr>
      <w:r>
        <w:rPr>
          <w:b w:val="0"/>
          <w:i w:val="0"/>
          <w:smallCaps w:val="0"/>
          <w:strike w:val="0"/>
          <w:sz w:val="16"/>
          <w:u w:val="none"/>
        </w:rPr>
        <w:t xml:space="preserve">One significant issue with </w:t>
      </w:r>
      <w:r>
        <w:rPr>
          <w:b w:val="0"/>
          <w:i w:val="0"/>
          <w:smallCaps w:val="0"/>
          <w:strike w:val="0"/>
          <w:sz w:val="22"/>
          <w:u w:val="single"/>
        </w:rPr>
        <w:t>the study</w:t>
      </w:r>
      <w:r>
        <w:rPr>
          <w:b w:val="0"/>
          <w:i w:val="0"/>
          <w:smallCaps w:val="0"/>
          <w:strike w:val="0"/>
          <w:sz w:val="16"/>
          <w:u w:val="none"/>
        </w:rPr>
        <w:t xml:space="preserve"> is that it </w:t>
      </w:r>
      <w:r>
        <w:rPr>
          <w:b w:val="0"/>
          <w:i w:val="0"/>
          <w:smallCaps w:val="0"/>
          <w:strike w:val="0"/>
          <w:sz w:val="22"/>
          <w:highlight w:val="cyan"/>
          <w:u w:val="single"/>
        </w:rPr>
        <w:t xml:space="preserve">does </w:t>
      </w:r>
      <w:r>
        <w:rPr>
          <w:b/>
          <w:i w:val="0"/>
          <w:smallCaps w:val="0"/>
          <w:strike w:val="0"/>
          <w:sz w:val="22"/>
          <w:highlight w:val="cyan"/>
          <w:u w:val="single"/>
        </w:rPr>
        <w:t>not</w:t>
      </w:r>
      <w:r>
        <w:rPr>
          <w:b w:val="0"/>
          <w:i w:val="0"/>
          <w:smallCaps w:val="0"/>
          <w:strike w:val="0"/>
          <w:sz w:val="22"/>
          <w:highlight w:val="cyan"/>
          <w:u w:val="single"/>
        </w:rPr>
        <w:t xml:space="preserve"> rely on </w:t>
      </w:r>
      <w:r>
        <w:rPr>
          <w:b/>
          <w:i w:val="0"/>
          <w:smallCaps w:val="0"/>
          <w:strike w:val="0"/>
          <w:sz w:val="22"/>
          <w:highlight w:val="cyan"/>
          <w:u w:val="single"/>
        </w:rPr>
        <w:t>public</w:t>
      </w:r>
      <w:r>
        <w:rPr>
          <w:b w:val="0"/>
          <w:i w:val="0"/>
          <w:smallCaps w:val="0"/>
          <w:strike w:val="0"/>
          <w:sz w:val="22"/>
          <w:u w:val="single"/>
        </w:rPr>
        <w:t xml:space="preserve"> and </w:t>
      </w:r>
      <w:r>
        <w:rPr>
          <w:b/>
          <w:i w:val="0"/>
          <w:smallCaps w:val="0"/>
          <w:strike w:val="0"/>
          <w:sz w:val="22"/>
          <w:u w:val="single"/>
        </w:rPr>
        <w:t>market-</w:t>
      </w:r>
      <w:r>
        <w:rPr>
          <w:b/>
          <w:i w:val="0"/>
          <w:smallCaps w:val="0"/>
          <w:strike w:val="0"/>
          <w:sz w:val="22"/>
          <w:highlight w:val="cyan"/>
          <w:u w:val="single"/>
        </w:rPr>
        <w:t>wide</w:t>
      </w:r>
      <w:r>
        <w:rPr>
          <w:b w:val="0"/>
          <w:i w:val="0"/>
          <w:smallCaps w:val="0"/>
          <w:strike w:val="0"/>
          <w:sz w:val="22"/>
          <w:highlight w:val="cyan"/>
          <w:u w:val="single"/>
        </w:rPr>
        <w:t xml:space="preserve"> data but</w:t>
      </w:r>
      <w:r>
        <w:rPr>
          <w:b w:val="0"/>
          <w:i w:val="0"/>
          <w:smallCaps w:val="0"/>
          <w:strike w:val="0"/>
          <w:sz w:val="22"/>
          <w:u w:val="single"/>
        </w:rPr>
        <w:t xml:space="preserve"> relies on </w:t>
      </w:r>
      <w:r>
        <w:rPr>
          <w:b/>
          <w:i w:val="0"/>
          <w:smallCaps w:val="0"/>
          <w:strike w:val="0"/>
          <w:sz w:val="22"/>
          <w:highlight w:val="cyan"/>
          <w:u w:val="single"/>
        </w:rPr>
        <w:t>undisclosed</w:t>
      </w:r>
      <w:r>
        <w:rPr>
          <w:b w:val="0"/>
          <w:i w:val="0"/>
          <w:smallCaps w:val="0"/>
          <w:strike w:val="0"/>
          <w:sz w:val="22"/>
          <w:u w:val="single"/>
        </w:rPr>
        <w:t xml:space="preserve"> data from only ten pharmaceutical </w:t>
      </w:r>
      <w:r>
        <w:rPr>
          <w:b w:val="0"/>
          <w:i w:val="0"/>
          <w:smallCaps w:val="0"/>
          <w:strike w:val="0"/>
          <w:sz w:val="22"/>
          <w:highlight w:val="cyan"/>
          <w:u w:val="single"/>
        </w:rPr>
        <w:t>companies</w:t>
      </w:r>
      <w:r>
        <w:rPr>
          <w:b w:val="0"/>
          <w:i w:val="0"/>
          <w:smallCaps w:val="0"/>
          <w:strike w:val="0"/>
          <w:sz w:val="16"/>
          <w:u w:val="none"/>
        </w:rPr>
        <w:t xml:space="preserve">.150 Critics also question the participating companies’ calculation of R&amp;D costs.151 Some commentators criticize the lack of clarification as to what expenditures are included within the scope of R&amp;D costs,152 while others argue that </w:t>
      </w:r>
      <w:r>
        <w:rPr>
          <w:b w:val="0"/>
          <w:i w:val="0"/>
          <w:smallCaps w:val="0"/>
          <w:strike w:val="0"/>
          <w:sz w:val="22"/>
          <w:u w:val="single"/>
        </w:rPr>
        <w:t xml:space="preserve">the final number is </w:t>
      </w:r>
      <w:r>
        <w:rPr>
          <w:b/>
          <w:i w:val="0"/>
          <w:smallCaps w:val="0"/>
          <w:strike w:val="0"/>
          <w:sz w:val="22"/>
          <w:u w:val="single"/>
        </w:rPr>
        <w:t>inflated</w:t>
      </w:r>
      <w:r>
        <w:rPr>
          <w:b w:val="0"/>
          <w:i w:val="0"/>
          <w:smallCaps w:val="0"/>
          <w:strike w:val="0"/>
          <w:sz w:val="22"/>
          <w:u w:val="single"/>
        </w:rPr>
        <w:t xml:space="preserve"> due to the inclusion of </w:t>
      </w:r>
      <w:r>
        <w:rPr>
          <w:b/>
          <w:i w:val="0"/>
          <w:smallCaps w:val="0"/>
          <w:strike w:val="0"/>
          <w:sz w:val="22"/>
          <w:u w:val="single"/>
        </w:rPr>
        <w:t>marketing</w:t>
      </w:r>
      <w:r>
        <w:rPr>
          <w:b w:val="0"/>
          <w:i w:val="0"/>
          <w:smallCaps w:val="0"/>
          <w:strike w:val="0"/>
          <w:sz w:val="22"/>
          <w:u w:val="single"/>
        </w:rPr>
        <w:t xml:space="preserve"> expenditures, which is not</w:t>
      </w:r>
      <w:r>
        <w:rPr>
          <w:b w:val="0"/>
          <w:i w:val="0"/>
          <w:smallCaps w:val="0"/>
          <w:strike w:val="0"/>
          <w:sz w:val="16"/>
          <w:u w:val="none"/>
        </w:rPr>
        <w:t xml:space="preserve"> traditionally accepted as an item under </w:t>
      </w:r>
      <w:r>
        <w:rPr>
          <w:b w:val="0"/>
          <w:i w:val="0"/>
          <w:smallCaps w:val="0"/>
          <w:strike w:val="0"/>
          <w:sz w:val="22"/>
          <w:u w:val="single"/>
        </w:rPr>
        <w:t>R&amp;D costs</w:t>
      </w:r>
      <w:r>
        <w:rPr>
          <w:b w:val="0"/>
          <w:i w:val="0"/>
          <w:smallCaps w:val="0"/>
          <w:strike w:val="0"/>
          <w:sz w:val="16"/>
          <w:u w:val="none"/>
        </w:rPr>
        <w:t>.153</w:t>
      </w:r>
    </w:p>
    <w:p>
      <w:pPr>
        <w:spacing w:after="60"/>
      </w:pPr>
      <w:r>
        <w:rPr>
          <w:b w:val="0"/>
          <w:i w:val="0"/>
          <w:smallCaps w:val="0"/>
          <w:strike w:val="0"/>
          <w:sz w:val="16"/>
          <w:u w:val="none"/>
        </w:rPr>
        <w:t xml:space="preserve">Another important factor is that </w:t>
      </w:r>
      <w:r>
        <w:rPr>
          <w:b w:val="0"/>
          <w:i w:val="0"/>
          <w:smallCaps w:val="0"/>
          <w:strike w:val="0"/>
          <w:sz w:val="22"/>
          <w:u w:val="single"/>
        </w:rPr>
        <w:t xml:space="preserve">the study </w:t>
      </w:r>
      <w:r>
        <w:rPr>
          <w:b w:val="0"/>
          <w:i w:val="0"/>
          <w:smallCaps w:val="0"/>
          <w:strike w:val="0"/>
          <w:sz w:val="22"/>
          <w:highlight w:val="cyan"/>
          <w:u w:val="single"/>
        </w:rPr>
        <w:t xml:space="preserve">does </w:t>
      </w:r>
      <w:r>
        <w:rPr>
          <w:b/>
          <w:i w:val="0"/>
          <w:smallCaps w:val="0"/>
          <w:strike w:val="0"/>
          <w:sz w:val="22"/>
          <w:highlight w:val="cyan"/>
          <w:u w:val="single"/>
        </w:rPr>
        <w:t>not differentiate</w:t>
      </w:r>
      <w:r>
        <w:rPr>
          <w:b w:val="0"/>
          <w:i w:val="0"/>
          <w:smallCaps w:val="0"/>
          <w:strike w:val="0"/>
          <w:sz w:val="22"/>
          <w:u w:val="single"/>
        </w:rPr>
        <w:t xml:space="preserve"> between </w:t>
      </w:r>
      <w:r>
        <w:rPr>
          <w:b/>
          <w:i w:val="0"/>
          <w:smallCaps w:val="0"/>
          <w:strike w:val="0"/>
          <w:sz w:val="22"/>
          <w:highlight w:val="cyan"/>
          <w:u w:val="single"/>
        </w:rPr>
        <w:t>successful</w:t>
      </w:r>
      <w:r>
        <w:rPr>
          <w:b w:val="0"/>
          <w:i w:val="0"/>
          <w:smallCaps w:val="0"/>
          <w:strike w:val="0"/>
          <w:sz w:val="22"/>
          <w:u w:val="single"/>
        </w:rPr>
        <w:t xml:space="preserve"> and </w:t>
      </w:r>
      <w:r>
        <w:rPr>
          <w:b/>
          <w:i w:val="0"/>
          <w:smallCaps w:val="0"/>
          <w:strike w:val="0"/>
          <w:sz w:val="22"/>
          <w:u w:val="single"/>
        </w:rPr>
        <w:t>failed</w:t>
      </w:r>
      <w:r>
        <w:rPr>
          <w:b w:val="0"/>
          <w:i w:val="0"/>
          <w:smallCaps w:val="0"/>
          <w:strike w:val="0"/>
          <w:sz w:val="22"/>
          <w:u w:val="single"/>
        </w:rPr>
        <w:t xml:space="preserve"> </w:t>
      </w:r>
      <w:r>
        <w:rPr>
          <w:b w:val="0"/>
          <w:i w:val="0"/>
          <w:smallCaps w:val="0"/>
          <w:strike w:val="0"/>
          <w:sz w:val="22"/>
          <w:highlight w:val="cyan"/>
          <w:u w:val="single"/>
        </w:rPr>
        <w:t>drugs</w:t>
      </w:r>
      <w:r>
        <w:rPr>
          <w:b w:val="0"/>
          <w:i w:val="0"/>
          <w:smallCaps w:val="0"/>
          <w:strike w:val="0"/>
          <w:sz w:val="16"/>
          <w:u w:val="none"/>
        </w:rPr>
        <w:t xml:space="preserve"> 154 and divides the total amount of R&amp;D costs only by the number of drugs that successfully obtain marketing approval from the FDA.155 The study was criticized for its limited focus on new molecular entities (i.e., drugs that contain an active substance not previously approved for marketing), as opposed to improvement drugs, which are less costly to develop.156</w:t>
      </w:r>
    </w:p>
    <w:p>
      <w:pPr>
        <w:spacing w:after="60"/>
      </w:pPr>
      <w:r>
        <w:rPr>
          <w:b w:val="0"/>
          <w:i w:val="0"/>
          <w:smallCaps w:val="0"/>
          <w:strike w:val="0"/>
          <w:sz w:val="22"/>
          <w:u w:val="single"/>
        </w:rPr>
        <w:t xml:space="preserve">A </w:t>
      </w:r>
      <w:r>
        <w:rPr>
          <w:b/>
          <w:i w:val="0"/>
          <w:smallCaps w:val="0"/>
          <w:strike w:val="0"/>
          <w:sz w:val="22"/>
          <w:u w:val="single"/>
        </w:rPr>
        <w:t>critique</w:t>
      </w:r>
      <w:r>
        <w:rPr>
          <w:b w:val="0"/>
          <w:i w:val="0"/>
          <w:smallCaps w:val="0"/>
          <w:strike w:val="0"/>
          <w:sz w:val="22"/>
          <w:u w:val="single"/>
        </w:rPr>
        <w:t xml:space="preserve"> of the study underlines that </w:t>
      </w:r>
      <w:r>
        <w:rPr>
          <w:b w:val="0"/>
          <w:i w:val="0"/>
          <w:smallCaps w:val="0"/>
          <w:strike w:val="0"/>
          <w:sz w:val="22"/>
          <w:highlight w:val="cyan"/>
          <w:u w:val="single"/>
        </w:rPr>
        <w:t xml:space="preserve">both </w:t>
      </w:r>
      <w:r>
        <w:rPr>
          <w:b/>
          <w:i w:val="0"/>
          <w:smallCaps w:val="0"/>
          <w:strike w:val="0"/>
          <w:sz w:val="22"/>
          <w:highlight w:val="cyan"/>
          <w:u w:val="single"/>
        </w:rPr>
        <w:t>R&amp;D</w:t>
      </w:r>
      <w:r>
        <w:rPr>
          <w:b/>
          <w:i w:val="0"/>
          <w:smallCaps w:val="0"/>
          <w:strike w:val="0"/>
          <w:sz w:val="22"/>
          <w:u w:val="single"/>
        </w:rPr>
        <w:t xml:space="preserve"> time</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investments</w:t>
      </w:r>
      <w:r>
        <w:rPr>
          <w:b w:val="0"/>
          <w:i w:val="0"/>
          <w:smallCaps w:val="0"/>
          <w:strike w:val="0"/>
          <w:sz w:val="22"/>
          <w:highlight w:val="cyan"/>
          <w:u w:val="single"/>
        </w:rPr>
        <w:t xml:space="preserve"> vary</w:t>
      </w:r>
      <w:r>
        <w:rPr>
          <w:b w:val="0"/>
          <w:i w:val="0"/>
          <w:smallCaps w:val="0"/>
          <w:strike w:val="0"/>
          <w:sz w:val="22"/>
          <w:u w:val="single"/>
        </w:rPr>
        <w:t xml:space="preserve"> substantially from one drug to another, </w:t>
      </w:r>
      <w:r>
        <w:rPr>
          <w:b w:val="0"/>
          <w:i w:val="0"/>
          <w:smallCaps w:val="0"/>
          <w:strike w:val="0"/>
          <w:sz w:val="22"/>
          <w:highlight w:val="cyan"/>
          <w:u w:val="single"/>
        </w:rPr>
        <w:t>and the cost</w:t>
      </w:r>
      <w:r>
        <w:rPr>
          <w:b w:val="0"/>
          <w:i w:val="0"/>
          <w:smallCaps w:val="0"/>
          <w:strike w:val="0"/>
          <w:sz w:val="22"/>
          <w:u w:val="single"/>
        </w:rPr>
        <w:t xml:space="preserve"> of research </w:t>
      </w:r>
      <w:r>
        <w:rPr>
          <w:b w:val="0"/>
          <w:i w:val="0"/>
          <w:smallCaps w:val="0"/>
          <w:strike w:val="0"/>
          <w:sz w:val="22"/>
          <w:highlight w:val="cyan"/>
          <w:u w:val="single"/>
        </w:rPr>
        <w:t>is “</w:t>
      </w:r>
      <w:r>
        <w:rPr>
          <w:b/>
          <w:i w:val="0"/>
          <w:smallCaps w:val="0"/>
          <w:strike w:val="0"/>
          <w:sz w:val="22"/>
          <w:highlight w:val="cyan"/>
          <w:u w:val="single"/>
        </w:rPr>
        <w:t>unknown</w:t>
      </w:r>
      <w:r>
        <w:rPr>
          <w:b w:val="0"/>
          <w:i w:val="0"/>
          <w:smallCaps w:val="0"/>
          <w:strike w:val="0"/>
          <w:sz w:val="22"/>
          <w:u w:val="single"/>
        </w:rPr>
        <w:t xml:space="preserve"> and </w:t>
      </w:r>
      <w:r>
        <w:rPr>
          <w:b/>
          <w:i w:val="0"/>
          <w:smallCaps w:val="0"/>
          <w:strike w:val="0"/>
          <w:sz w:val="22"/>
          <w:u w:val="single"/>
        </w:rPr>
        <w:t>highly variable</w:t>
      </w:r>
      <w:r>
        <w:rPr>
          <w:b w:val="0"/>
          <w:i w:val="0"/>
          <w:smallCaps w:val="0"/>
          <w:strike w:val="0"/>
          <w:sz w:val="22"/>
          <w:u w:val="single"/>
        </w:rPr>
        <w:t>.”</w:t>
      </w:r>
      <w:r>
        <w:rPr>
          <w:b w:val="0"/>
          <w:i w:val="0"/>
          <w:smallCaps w:val="0"/>
          <w:strike w:val="0"/>
          <w:sz w:val="16"/>
          <w:u w:val="none"/>
        </w:rPr>
        <w:t xml:space="preserve">157 </w:t>
      </w:r>
      <w:r>
        <w:rPr>
          <w:b w:val="0"/>
          <w:i w:val="0"/>
          <w:smallCaps w:val="0"/>
          <w:strike w:val="0"/>
          <w:sz w:val="22"/>
          <w:u w:val="single"/>
        </w:rPr>
        <w:t xml:space="preserve">The </w:t>
      </w:r>
      <w:r>
        <w:rPr>
          <w:b w:val="0"/>
          <w:i w:val="0"/>
          <w:smallCaps w:val="0"/>
          <w:strike w:val="0"/>
          <w:sz w:val="22"/>
          <w:highlight w:val="cyan"/>
          <w:u w:val="single"/>
        </w:rPr>
        <w:t>critique indicates a</w:t>
      </w:r>
      <w:r>
        <w:rPr>
          <w:b w:val="0"/>
          <w:i w:val="0"/>
          <w:smallCaps w:val="0"/>
          <w:strike w:val="0"/>
          <w:sz w:val="22"/>
          <w:u w:val="single"/>
        </w:rPr>
        <w:t xml:space="preserve"> </w:t>
      </w:r>
      <w:r>
        <w:rPr>
          <w:b/>
          <w:i w:val="0"/>
          <w:smallCaps w:val="0"/>
          <w:strike w:val="0"/>
          <w:sz w:val="22"/>
          <w:u w:val="single"/>
        </w:rPr>
        <w:t xml:space="preserve">significantly </w:t>
      </w:r>
      <w:r>
        <w:rPr>
          <w:b/>
          <w:i w:val="0"/>
          <w:smallCaps w:val="0"/>
          <w:strike w:val="0"/>
          <w:sz w:val="22"/>
          <w:highlight w:val="cyan"/>
          <w:u w:val="single"/>
        </w:rPr>
        <w:t>lower</w:t>
      </w:r>
      <w:r>
        <w:rPr>
          <w:b w:val="0"/>
          <w:i w:val="0"/>
          <w:smallCaps w:val="0"/>
          <w:strike w:val="0"/>
          <w:sz w:val="22"/>
          <w:highlight w:val="cyan"/>
          <w:u w:val="single"/>
        </w:rPr>
        <w:t xml:space="preserve"> amount</w:t>
      </w:r>
      <w:r>
        <w:rPr>
          <w:b w:val="0"/>
          <w:i w:val="0"/>
          <w:smallCaps w:val="0"/>
          <w:strike w:val="0"/>
          <w:sz w:val="22"/>
          <w:u w:val="single"/>
        </w:rPr>
        <w:t xml:space="preserve"> of $43.4 million </w:t>
      </w:r>
      <w:r>
        <w:rPr>
          <w:b w:val="0"/>
          <w:i w:val="0"/>
          <w:smallCaps w:val="0"/>
          <w:strike w:val="0"/>
          <w:sz w:val="22"/>
          <w:highlight w:val="cyan"/>
          <w:u w:val="single"/>
        </w:rPr>
        <w:t>as</w:t>
      </w:r>
      <w:r>
        <w:rPr>
          <w:b w:val="0"/>
          <w:i w:val="0"/>
          <w:smallCaps w:val="0"/>
          <w:strike w:val="0"/>
          <w:sz w:val="22"/>
          <w:u w:val="single"/>
        </w:rPr>
        <w:t xml:space="preserve"> a </w:t>
      </w:r>
      <w:r>
        <w:rPr>
          <w:b/>
          <w:i w:val="0"/>
          <w:smallCaps w:val="0"/>
          <w:strike w:val="0"/>
          <w:sz w:val="22"/>
          <w:u w:val="single"/>
        </w:rPr>
        <w:t xml:space="preserve">more </w:t>
      </w:r>
      <w:r>
        <w:rPr>
          <w:b/>
          <w:i w:val="0"/>
          <w:smallCaps w:val="0"/>
          <w:strike w:val="0"/>
          <w:sz w:val="22"/>
          <w:highlight w:val="cyan"/>
          <w:u w:val="single"/>
        </w:rPr>
        <w:t>realistic</w:t>
      </w:r>
      <w:r>
        <w:rPr>
          <w:b w:val="0"/>
          <w:i w:val="0"/>
          <w:smallCaps w:val="0"/>
          <w:strike w:val="0"/>
          <w:sz w:val="22"/>
          <w:u w:val="single"/>
        </w:rPr>
        <w:t xml:space="preserve"> R&amp;D cost</w:t>
      </w:r>
      <w:r>
        <w:rPr>
          <w:b w:val="0"/>
          <w:i w:val="0"/>
          <w:smallCaps w:val="0"/>
          <w:strike w:val="0"/>
          <w:sz w:val="16"/>
          <w:u w:val="none"/>
        </w:rPr>
        <w:t xml:space="preserve"> per new drug.158</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