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Sui generis solves AI creativity and innovation best </w:t>
      </w:r>
    </w:p>
    <w:p>
      <w:pPr>
        <w:spacing w:after="80"/>
      </w:pPr>
      <w:r>
        <w:rPr>
          <w:b/>
          <w:i w:val="0"/>
          <w:smallCaps w:val="0"/>
          <w:strike w:val="0"/>
          <w:sz w:val="26"/>
          <w:u w:val="none"/>
        </w:rPr>
        <w:t xml:space="preserve">Hardman and Housel ’23 </w:t>
      </w:r>
      <w:r>
        <w:rPr>
          <w:b w:val="0"/>
          <w:i w:val="0"/>
          <w:smallCaps w:val="0"/>
          <w:strike w:val="0"/>
          <w:u w:val="none"/>
        </w:rPr>
        <w:t>[Benjamin and James; August 30; Vice Chair for North America Transpacific Africa Chamber of Commerce &amp; Industry and an attorney at the USPTO, Administrative Patent Judge at the USPTO; SSRN; “A Sui Generis Approach to the Protection of AI-Generated Works; Balancing Innovation and Authorship”; p. 15</w:t>
      </w:r>
      <w:r>
        <w:rPr>
          <w:b w:val="0"/>
          <w:i w:val="0"/>
          <w:smallCaps w:val="0"/>
          <w:strike w:val="0"/>
          <w:u w:val="none"/>
        </w:rPr>
        <w:t xml:space="preserve"> //ST</w:t>
      </w:r>
      <w:r>
        <w:rPr>
          <w:b w:val="0"/>
          <w:i w:val="0"/>
          <w:smallCaps w:val="0"/>
          <w:strike w:val="0"/>
          <w:u w:val="none"/>
        </w:rPr>
        <w:t>]</w:t>
      </w:r>
    </w:p>
    <w:p>
      <w:pPr>
        <w:spacing w:after="60"/>
      </w:pPr>
      <w:r>
        <w:rPr>
          <w:b w:val="0"/>
          <w:i w:val="0"/>
          <w:smallCaps w:val="0"/>
          <w:strike w:val="0"/>
          <w:sz w:val="16"/>
          <w:u w:val="none"/>
        </w:rPr>
        <w:t>In navigating this uncharted terrain,</w:t>
      </w:r>
      <w:r>
        <w:rPr>
          <w:b w:val="0"/>
          <w:i w:val="0"/>
          <w:smallCaps w:val="0"/>
          <w:strike w:val="0"/>
          <w:u w:val="none"/>
        </w:rPr>
        <w:t xml:space="preserve"> </w:t>
      </w:r>
      <w:r>
        <w:rPr>
          <w:b w:val="0"/>
          <w:i w:val="0"/>
          <w:smallCaps w:val="0"/>
          <w:strike w:val="0"/>
          <w:u w:val="single"/>
        </w:rPr>
        <w:t>the sui generis approach proposed here emerges as a beacon of adaptability. It acknowledges AI as a dynamic co-creator</w:t>
      </w:r>
      <w:r>
        <w:rPr>
          <w:b w:val="0"/>
          <w:i w:val="0"/>
          <w:smallCaps w:val="0"/>
          <w:strike w:val="0"/>
          <w:u w:val="none"/>
        </w:rPr>
        <w:t xml:space="preserve"> while upholding the rights and intentions of human participants. </w:t>
      </w:r>
      <w:r>
        <w:rPr>
          <w:b w:val="0"/>
          <w:i w:val="0"/>
          <w:smallCaps w:val="0"/>
          <w:strike w:val="0"/>
          <w:u w:val="single"/>
        </w:rPr>
        <w:t>By fostering a balanced ecosystem, this approach empowers creators to leverage AI's capabilities, while ensuring that the outputs remain true to their vision</w:t>
      </w:r>
      <w:r>
        <w:rPr>
          <w:b w:val="0"/>
          <w:i w:val="0"/>
          <w:smallCaps w:val="0"/>
          <w:strike w:val="0"/>
          <w:u w:val="none"/>
        </w:rPr>
        <w:t xml:space="preserve">. </w:t>
      </w:r>
      <w:r>
        <w:rPr>
          <w:b w:val="0"/>
          <w:i w:val="0"/>
          <w:smallCaps w:val="0"/>
          <w:strike w:val="0"/>
          <w:sz w:val="16"/>
          <w:u w:val="none"/>
        </w:rPr>
        <w:t>As legal scholars and policymakers grapple with the intricacies of protecting AI-generated creations, the sui generis approach emerges as a formidable solution. Its adaptation allows for the preservation of the inherent value of both AI and human creative input yet recognizes and addresses the inherent imbalance between humans and AI in the creative process.</w:t>
      </w:r>
      <w:r>
        <w:rPr>
          <w:b w:val="0"/>
          <w:i w:val="0"/>
          <w:smallCaps w:val="0"/>
          <w:strike w:val="0"/>
          <w:u w:val="none"/>
        </w:rPr>
        <w:t xml:space="preserve"> </w:t>
      </w:r>
      <w:r>
        <w:rPr>
          <w:b w:val="0"/>
          <w:i w:val="0"/>
          <w:smallCaps w:val="0"/>
          <w:strike w:val="0"/>
          <w:u w:val="single"/>
        </w:rPr>
        <w:t>By embracing this nuanced approach, society can fully embrace the artistic possibilities of AI while safeguarding the foundations of creativity, innovation, and the public domain</w:t>
      </w:r>
      <w:r>
        <w:rPr>
          <w:b w:val="0"/>
          <w:i w:val="0"/>
          <w:smallCaps w:val="0"/>
          <w:strike w:val="0"/>
          <w:sz w:val="16"/>
          <w:u w:val="single"/>
        </w:rPr>
        <w:t>.</w:t>
      </w:r>
      <w:r>
        <w:rPr>
          <w:b w:val="0"/>
          <w:i w:val="0"/>
          <w:smallCaps w:val="0"/>
          <w:strike w:val="0"/>
          <w:sz w:val="16"/>
          <w:u w:val="none"/>
        </w:rPr>
        <w:t xml:space="preserve"> In a world where human imagination and artificial intelligence converge,</w:t>
      </w:r>
      <w:r>
        <w:rPr>
          <w:b w:val="0"/>
          <w:i w:val="0"/>
          <w:smallCaps w:val="0"/>
          <w:strike w:val="0"/>
          <w:u w:val="none"/>
        </w:rPr>
        <w:t xml:space="preserve"> </w:t>
      </w:r>
      <w:r>
        <w:rPr>
          <w:b w:val="0"/>
          <w:i w:val="0"/>
          <w:smallCaps w:val="0"/>
          <w:strike w:val="0"/>
          <w:u w:val="single"/>
        </w:rPr>
        <w:t>the sui generis system offers the promise of harmony amidst complexity, embodying the true essence of creative evolution</w:t>
      </w:r>
      <w:r>
        <w:rPr>
          <w:b w:val="0"/>
          <w:i w:val="0"/>
          <w:smallCaps w:val="0"/>
          <w:strike w:val="0"/>
          <w:u w:val="none"/>
        </w:rPr>
        <w:t>.</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