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Modifications are essential to solvency- the permutation can’t allow them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Merrills ’98</w:t>
      </w:r>
      <w:r>
        <w:rPr>
          <w:b w:val="0"/>
          <w:i w:val="0"/>
          <w:smallCaps w:val="0"/>
          <w:strike w:val="0"/>
          <w:u w:val="none"/>
        </w:rPr>
        <w:t xml:space="preserve"> [J.G. </w:t>
      </w:r>
      <w:r>
        <w:rPr>
          <w:b w:val="0"/>
          <w:i w:val="0"/>
          <w:smallCaps w:val="0"/>
          <w:strike w:val="0"/>
          <w:u w:val="none"/>
        </w:rPr>
        <w:t>Merrillis</w:t>
      </w:r>
      <w:r>
        <w:rPr>
          <w:b w:val="0"/>
          <w:i w:val="0"/>
          <w:smallCaps w:val="0"/>
          <w:strike w:val="0"/>
          <w:u w:val="none"/>
        </w:rPr>
        <w:t xml:space="preserve">, Professor of Public Law University of Sheffield, 1998 “International Dispute Settlement” p.4] 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When a government anticipates that a decision or a proposed course of action may harm another </w:t>
      </w:r>
      <w:r>
        <w:rPr>
          <w:b w:val="0"/>
          <w:i w:val="0"/>
          <w:smallCaps w:val="0"/>
          <w:strike w:val="0"/>
          <w:u w:val="single"/>
        </w:rPr>
        <w:t>state</w:t>
      </w:r>
      <w:r>
        <w:rPr>
          <w:b w:val="0"/>
          <w:i w:val="0"/>
          <w:smallCaps w:val="0"/>
          <w:strike w:val="0"/>
          <w:u w:val="single"/>
        </w:rPr>
        <w:t xml:space="preserve"> discussion with the affected party can provide a way of heading off a dispute by creating an opportunity for adjustment and accommodation. </w:t>
      </w:r>
      <w:r>
        <w:rPr>
          <w:b w:val="0"/>
          <w:i w:val="0"/>
          <w:smallCaps w:val="0"/>
          <w:strike w:val="0"/>
          <w:u w:val="single"/>
        </w:rPr>
        <w:t>Quite</w:t>
      </w:r>
      <w:r>
        <w:rPr>
          <w:b w:val="0"/>
          <w:i w:val="0"/>
          <w:smallCaps w:val="0"/>
          <w:strike w:val="0"/>
          <w:u w:val="single"/>
        </w:rPr>
        <w:t>, minor modifications to its plans, of no importance to the state taking the decision, may be all that is required to avoid trouble,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yet may only be apparent if the other side is given a chance to point them out. The </w:t>
      </w:r>
      <w:r>
        <w:rPr>
          <w:b w:val="0"/>
          <w:i w:val="0"/>
          <w:smallCaps w:val="0"/>
          <w:strike w:val="0"/>
          <w:sz w:val="16"/>
          <w:u w:val="none"/>
        </w:rPr>
        <w:t>particular value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consultation is that it supplies useful information at the most appropriate time - before anything has been done. For </w:t>
      </w:r>
      <w:r>
        <w:rPr>
          <w:b w:val="0"/>
          <w:i w:val="0"/>
          <w:smallCaps w:val="0"/>
          <w:strike w:val="0"/>
          <w:u w:val="single"/>
        </w:rPr>
        <w:t xml:space="preserve">it is far easier to make the necessary modifications at the decision-making stage, rather than later, when exactly the same action may seem like capitulation to foreign </w:t>
      </w:r>
      <w:r>
        <w:rPr>
          <w:b w:val="0"/>
          <w:i w:val="0"/>
          <w:smallCaps w:val="0"/>
          <w:strike w:val="0"/>
          <w:u w:val="single"/>
        </w:rPr>
        <w:t>pressure, or</w:t>
      </w:r>
      <w:r>
        <w:rPr>
          <w:b w:val="0"/>
          <w:i w:val="0"/>
          <w:smallCaps w:val="0"/>
          <w:strike w:val="0"/>
          <w:u w:val="single"/>
        </w:rPr>
        <w:t xml:space="preserve"> be </w:t>
      </w:r>
      <w:r>
        <w:rPr>
          <w:b w:val="0"/>
          <w:i w:val="0"/>
          <w:smallCaps w:val="0"/>
          <w:strike w:val="0"/>
          <w:u w:val="single"/>
        </w:rPr>
        <w:t>sized</w:t>
      </w:r>
      <w:r>
        <w:rPr>
          <w:b w:val="0"/>
          <w:i w:val="0"/>
          <w:smallCaps w:val="0"/>
          <w:strike w:val="0"/>
          <w:u w:val="single"/>
        </w:rPr>
        <w:t xml:space="preserve"> on by critics as a sacrifice of domestic interests.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good example of the value of consultation is provided by the practice of the United States and Canada in anti-trust proceedings. </w:t>
      </w:r>
    </w:p>
    <w:p>
      <w:pPr>
        <w:pStyle w:val="Caption"/>
      </w:pPr>
      <w:r>
        <w:t>Source: Consult WIPO CP - Michigan 7 2024 CGO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