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WIPO </w:t>
      </w:r>
      <w:r>
        <w:rPr>
          <w:b/>
          <w:i w:val="0"/>
          <w:smallCaps w:val="0"/>
          <w:strike w:val="0"/>
          <w:sz w:val="26"/>
          <w:u w:val="none"/>
        </w:rPr>
        <w:t>made</w:t>
      </w:r>
      <w:r>
        <w:rPr>
          <w:b/>
          <w:i w:val="0"/>
          <w:smallCaps w:val="0"/>
          <w:strike w:val="0"/>
          <w:sz w:val="26"/>
          <w:u w:val="none"/>
        </w:rPr>
        <w:t xml:space="preserve"> an excellent first step with AI regulation and WEF advocates for more international conversation about regulation for IP.</w:t>
      </w:r>
    </w:p>
    <w:p>
      <w:pPr>
        <w:spacing w:after="80"/>
      </w:pPr>
      <w:r>
        <w:rPr>
          <w:b/>
          <w:i w:val="0"/>
          <w:smallCaps w:val="0"/>
          <w:strike w:val="0"/>
          <w:sz w:val="26"/>
          <w:u w:val="none"/>
        </w:rPr>
        <w:t xml:space="preserve">Kumar et al 20 </w:t>
      </w:r>
      <w:r>
        <w:rPr>
          <w:b w:val="0"/>
          <w:i w:val="0"/>
          <w:smallCaps w:val="0"/>
          <w:strike w:val="0"/>
          <w:u w:val="none"/>
        </w:rPr>
        <w:t xml:space="preserve">[Sunny Kumar is an Associate at K&amp;L Gates; “Deep Fakes, Inventorship and Ethics--WIPO Revised Issues Paper on Artificial Intelligence”; September 2020; the National Law Review; </w:t>
      </w:r>
      <w:r>
        <w:rPr>
          <w:b w:val="0"/>
          <w:i w:val="0"/>
          <w:smallCaps w:val="0"/>
          <w:strike w:val="0"/>
          <w:u w:val="none"/>
        </w:rPr>
        <w:t>---LS</w:t>
      </w:r>
    </w:p>
    <w:p>
      <w:pPr>
        <w:spacing w:after="60"/>
      </w:pPr>
      <w:r>
        <w:rPr>
          <w:b w:val="0"/>
          <w:i w:val="0"/>
          <w:smallCaps w:val="0"/>
          <w:strike w:val="0"/>
          <w:sz w:val="14"/>
          <w:u w:val="none"/>
        </w:rPr>
        <w:t xml:space="preserve">In September 2019, </w:t>
      </w:r>
      <w:r>
        <w:rPr>
          <w:b w:val="0"/>
          <w:i w:val="0"/>
          <w:smallCaps w:val="0"/>
          <w:strike w:val="0"/>
          <w:u w:val="single"/>
        </w:rPr>
        <w:t xml:space="preserve">the World Intellectual Property </w:t>
      </w:r>
      <w:r>
        <w:rPr>
          <w:b w:val="0"/>
          <w:i w:val="0"/>
          <w:smallCaps w:val="0"/>
          <w:strike w:val="0"/>
          <w:u w:val="single"/>
        </w:rPr>
        <w:t>Organisation</w:t>
      </w:r>
      <w:r>
        <w:rPr>
          <w:b w:val="0"/>
          <w:i w:val="0"/>
          <w:smallCaps w:val="0"/>
          <w:strike w:val="0"/>
          <w:u w:val="single"/>
        </w:rPr>
        <w:t xml:space="preserve"> (</w:t>
      </w:r>
      <w:r>
        <w:rPr>
          <w:b w:val="0"/>
          <w:i w:val="0"/>
          <w:smallCaps w:val="0"/>
          <w:strike w:val="0"/>
          <w:highlight w:val="cyan"/>
          <w:u w:val="single"/>
        </w:rPr>
        <w:t>WIPO</w:t>
      </w:r>
      <w:r>
        <w:rPr>
          <w:b w:val="0"/>
          <w:i w:val="0"/>
          <w:smallCaps w:val="0"/>
          <w:strike w:val="0"/>
          <w:u w:val="single"/>
        </w:rPr>
        <w:t xml:space="preserve">) </w:t>
      </w:r>
      <w:r>
        <w:rPr>
          <w:b w:val="0"/>
          <w:i w:val="0"/>
          <w:smallCaps w:val="0"/>
          <w:strike w:val="0"/>
          <w:highlight w:val="cyan"/>
          <w:u w:val="single"/>
        </w:rPr>
        <w:t>launched a much-needed conversation on IP</w:t>
      </w:r>
      <w:r>
        <w:rPr>
          <w:b w:val="0"/>
          <w:i w:val="0"/>
          <w:smallCaps w:val="0"/>
          <w:strike w:val="0"/>
          <w:u w:val="single"/>
        </w:rPr>
        <w:t xml:space="preserve"> and </w:t>
      </w:r>
      <w:r>
        <w:rPr>
          <w:b w:val="0"/>
          <w:i w:val="0"/>
          <w:smallCaps w:val="0"/>
          <w:strike w:val="0"/>
          <w:u w:val="single"/>
        </w:rPr>
        <w:t>AI, and</w:t>
      </w:r>
      <w:r>
        <w:rPr>
          <w:b w:val="0"/>
          <w:i w:val="0"/>
          <w:smallCaps w:val="0"/>
          <w:strike w:val="0"/>
          <w:u w:val="single"/>
        </w:rPr>
        <w:t xml:space="preserve"> consulted with member state representatives on the potential impact of AI on IP</w:t>
      </w:r>
      <w:r>
        <w:rPr>
          <w:b w:val="0"/>
          <w:i w:val="0"/>
          <w:smallCaps w:val="0"/>
          <w:strike w:val="0"/>
          <w:sz w:val="14"/>
          <w:u w:val="none"/>
        </w:rPr>
        <w:t>. Over the course of the consultation, WIPO received more than 250 responses from a wide range of global stakeholders.</w:t>
      </w:r>
    </w:p>
    <w:p>
      <w:pPr>
        <w:spacing w:after="60"/>
      </w:pPr>
      <w:r>
        <w:rPr>
          <w:b w:val="0"/>
          <w:i w:val="0"/>
          <w:smallCaps w:val="0"/>
          <w:strike w:val="0"/>
          <w:sz w:val="14"/>
          <w:u w:val="none"/>
        </w:rPr>
        <w:t xml:space="preserve">The fruit of its </w:t>
      </w:r>
      <w:r>
        <w:rPr>
          <w:b w:val="0"/>
          <w:i w:val="0"/>
          <w:smallCaps w:val="0"/>
          <w:strike w:val="0"/>
          <w:sz w:val="14"/>
          <w:u w:val="none"/>
        </w:rPr>
        <w:t>labour</w:t>
      </w:r>
      <w:r>
        <w:rPr>
          <w:b w:val="0"/>
          <w:i w:val="0"/>
          <w:smallCaps w:val="0"/>
          <w:strike w:val="0"/>
          <w:sz w:val="14"/>
          <w:u w:val="none"/>
        </w:rPr>
        <w:t xml:space="preserve"> was published on 21 May 2020 and can be found here. The ‘Revised Issues Paper on Intellectual Property Policy and Artificial Intelligence’ amends </w:t>
      </w:r>
      <w:r>
        <w:rPr>
          <w:b w:val="0"/>
          <w:i w:val="0"/>
          <w:smallCaps w:val="0"/>
          <w:strike w:val="0"/>
          <w:sz w:val="14"/>
          <w:u w:val="none"/>
        </w:rPr>
        <w:t>WIPO’s</w:t>
      </w:r>
      <w:r>
        <w:rPr>
          <w:b w:val="0"/>
          <w:i w:val="0"/>
          <w:smallCaps w:val="0"/>
          <w:strike w:val="0"/>
          <w:sz w:val="14"/>
          <w:u w:val="none"/>
        </w:rPr>
        <w:t xml:space="preserve"> previously issued ‘Draft Issues Paper on Intellectual Property Policy and Artificial Intelligence’ (found here) (Issues Paper).</w:t>
      </w:r>
    </w:p>
    <w:p>
      <w:pPr>
        <w:spacing w:after="60"/>
      </w:pPr>
      <w:r>
        <w:rPr>
          <w:b w:val="0"/>
          <w:i w:val="0"/>
          <w:smallCaps w:val="0"/>
          <w:strike w:val="0"/>
          <w:sz w:val="14"/>
          <w:u w:val="none"/>
        </w:rPr>
        <w:t>We do not intend to undertake a detailed summary of the Issues Paper here, but wanted to note a few topics raised:</w:t>
      </w:r>
    </w:p>
    <w:p>
      <w:pPr>
        <w:spacing w:after="60"/>
      </w:pPr>
      <w:r>
        <w:rPr>
          <w:b w:val="0"/>
          <w:i w:val="0"/>
          <w:smallCaps w:val="0"/>
          <w:strike w:val="0"/>
          <w:sz w:val="14"/>
          <w:u w:val="none"/>
        </w:rPr>
        <w:t xml:space="preserve">Previously, </w:t>
      </w:r>
      <w:r>
        <w:rPr>
          <w:b w:val="0"/>
          <w:i w:val="0"/>
          <w:smallCaps w:val="0"/>
          <w:strike w:val="0"/>
          <w:highlight w:val="cyan"/>
          <w:u w:val="single"/>
        </w:rPr>
        <w:t>WIPO</w:t>
      </w:r>
      <w:r>
        <w:rPr>
          <w:b w:val="0"/>
          <w:i w:val="0"/>
          <w:smallCaps w:val="0"/>
          <w:strike w:val="0"/>
          <w:u w:val="single"/>
        </w:rPr>
        <w:t xml:space="preserve"> had not </w:t>
      </w:r>
      <w:r>
        <w:rPr>
          <w:b w:val="0"/>
          <w:i w:val="0"/>
          <w:smallCaps w:val="0"/>
          <w:strike w:val="0"/>
          <w:highlight w:val="cyan"/>
          <w:u w:val="single"/>
        </w:rPr>
        <w:t>defined</w:t>
      </w:r>
      <w:r>
        <w:rPr>
          <w:b w:val="0"/>
          <w:i w:val="0"/>
          <w:smallCaps w:val="0"/>
          <w:strike w:val="0"/>
          <w:u w:val="single"/>
        </w:rPr>
        <w:t xml:space="preserve"> the concept of AI, however, after</w:t>
      </w:r>
      <w:r>
        <w:rPr>
          <w:b w:val="0"/>
          <w:i w:val="0"/>
          <w:smallCaps w:val="0"/>
          <w:strike w:val="0"/>
          <w:sz w:val="14"/>
          <w:u w:val="none"/>
        </w:rPr>
        <w:t xml:space="preserve"> numerous submissions commented on the lack of definition, the Issues Paper has now defined AI as “a discipline of computer science that is aimed at developing machines and systems that can carry out tasks considered to require human intelligence, with limited or no human intervention”. </w:t>
      </w:r>
      <w:r>
        <w:rPr>
          <w:b w:val="0"/>
          <w:i w:val="0"/>
          <w:smallCaps w:val="0"/>
          <w:strike w:val="0"/>
          <w:u w:val="single"/>
        </w:rPr>
        <w:t>There is</w:t>
      </w:r>
      <w:r>
        <w:rPr>
          <w:b w:val="0"/>
          <w:i w:val="0"/>
          <w:smallCaps w:val="0"/>
          <w:strike w:val="0"/>
          <w:sz w:val="14"/>
          <w:u w:val="none"/>
        </w:rPr>
        <w:t xml:space="preserve"> also </w:t>
      </w:r>
      <w:r>
        <w:rPr>
          <w:b w:val="0"/>
          <w:i w:val="0"/>
          <w:smallCaps w:val="0"/>
          <w:strike w:val="0"/>
          <w:highlight w:val="cyan"/>
          <w:u w:val="single"/>
        </w:rPr>
        <w:t>clarity surrounding the difference between the terms</w:t>
      </w:r>
      <w:r>
        <w:rPr>
          <w:b w:val="0"/>
          <w:i w:val="0"/>
          <w:smallCaps w:val="0"/>
          <w:strike w:val="0"/>
          <w:u w:val="single"/>
        </w:rPr>
        <w:t xml:space="preserve"> AI-generated (meaning AI output without human intervention) and AI-assisted (meaning output with material human intervention or direction).</w:t>
      </w:r>
    </w:p>
    <w:p>
      <w:pPr>
        <w:spacing w:after="60"/>
      </w:pPr>
      <w:r>
        <w:rPr>
          <w:b w:val="0"/>
          <w:i w:val="0"/>
          <w:smallCaps w:val="0"/>
          <w:strike w:val="0"/>
          <w:sz w:val="14"/>
          <w:u w:val="none"/>
        </w:rPr>
        <w:t xml:space="preserve">One of the most hotly debated topics with AI is inventorship and ownership, which applies across all IP rights: Should the law require that a human being be named as the </w:t>
      </w:r>
      <w:r>
        <w:rPr>
          <w:b w:val="0"/>
          <w:i w:val="0"/>
          <w:smallCaps w:val="0"/>
          <w:strike w:val="0"/>
          <w:sz w:val="14"/>
          <w:u w:val="none"/>
        </w:rPr>
        <w:t>inventor</w:t>
      </w:r>
      <w:r>
        <w:rPr>
          <w:b w:val="0"/>
          <w:i w:val="0"/>
          <w:smallCaps w:val="0"/>
          <w:strike w:val="0"/>
          <w:sz w:val="14"/>
          <w:u w:val="none"/>
        </w:rPr>
        <w:t xml:space="preserve"> or should the law permit an AI application to be named as the inventor? What ramifications would the question of </w:t>
      </w:r>
      <w:r>
        <w:rPr>
          <w:b w:val="0"/>
          <w:i w:val="0"/>
          <w:smallCaps w:val="0"/>
          <w:strike w:val="0"/>
          <w:sz w:val="14"/>
          <w:u w:val="none"/>
        </w:rPr>
        <w:t>inventorship</w:t>
      </w:r>
      <w:r>
        <w:rPr>
          <w:b w:val="0"/>
          <w:i w:val="0"/>
          <w:smallCaps w:val="0"/>
          <w:strike w:val="0"/>
          <w:sz w:val="14"/>
          <w:u w:val="none"/>
        </w:rPr>
        <w:t xml:space="preserve"> and ownership have on related issues, such </w:t>
      </w:r>
      <w:r>
        <w:rPr>
          <w:b w:val="0"/>
          <w:i w:val="0"/>
          <w:smallCaps w:val="0"/>
          <w:strike w:val="0"/>
          <w:sz w:val="14"/>
          <w:u w:val="none"/>
        </w:rPr>
        <w:t>as,</w:t>
      </w:r>
      <w:r>
        <w:rPr>
          <w:b w:val="0"/>
          <w:i w:val="0"/>
          <w:smallCaps w:val="0"/>
          <w:strike w:val="0"/>
          <w:sz w:val="14"/>
          <w:u w:val="none"/>
        </w:rPr>
        <w:t xml:space="preserve"> infringement, liability and dispute resolution?</w:t>
      </w:r>
    </w:p>
    <w:p>
      <w:pPr>
        <w:spacing w:after="60"/>
      </w:pPr>
      <w:r>
        <w:rPr>
          <w:b w:val="0"/>
          <w:i w:val="0"/>
          <w:smallCaps w:val="0"/>
          <w:strike w:val="0"/>
          <w:sz w:val="14"/>
          <w:u w:val="none"/>
        </w:rPr>
        <w:t>The controversial issues surrounding deep fakes (technology that can recreate the appearance and voice of a person so accurately, it is near impossible to tell that the video is fake): If deep fakes benefit from copyright, should there be a system of equitable remuneration for persons whose likenesses and “performances” are used in a deep fake?</w:t>
      </w:r>
    </w:p>
    <w:p>
      <w:pPr>
        <w:spacing w:after="60"/>
      </w:pPr>
      <w:r>
        <w:rPr>
          <w:b w:val="0"/>
          <w:i w:val="0"/>
          <w:smallCaps w:val="0"/>
          <w:strike w:val="0"/>
          <w:sz w:val="14"/>
          <w:u w:val="none"/>
        </w:rPr>
        <w:t>AI’s complex reliance on data and the layered nature of AI raised particularly complicated issues on data use and IP rights: Are current IP rights, privacy laws, unfair competition laws and similar protection regimes, contractual arrangements and technological measures sufficient to protect data or should IP policy consider the creation of new rights in relation to data?</w:t>
      </w:r>
    </w:p>
    <w:p>
      <w:pPr>
        <w:spacing w:after="60"/>
      </w:pPr>
      <w:r>
        <w:rPr>
          <w:b w:val="0"/>
          <w:i w:val="0"/>
          <w:smallCaps w:val="0"/>
          <w:strike w:val="0"/>
          <w:sz w:val="14"/>
          <w:u w:val="none"/>
        </w:rPr>
        <w:t>The importance of AI in the everyday world leads to issues of access and free use: Should data and AI applications be protectable by trade secrets or is there a social or ethical interest to override existing trade secret protection?</w:t>
      </w:r>
    </w:p>
    <w:p>
      <w:pPr>
        <w:spacing w:after="60"/>
      </w:pPr>
      <w:r>
        <w:rPr>
          <w:b w:val="0"/>
          <w:i w:val="0"/>
          <w:smallCaps w:val="0"/>
          <w:strike w:val="0"/>
          <w:sz w:val="14"/>
          <w:u w:val="none"/>
        </w:rPr>
        <w:t>Ethics and AI must go hand in hand, some argue that AI is the only way to guarantee impartiality, but as numerous experiments have shown, an AI system is only as ‘good’ as the data it is built upon. As such, can we (or should we) let AI make our decisions? Should AI be allowed for decisions in the prosecution of IP applications? If so, which types of decisions can be determined by AI- registration, appeals, invalidation or revocation?</w:t>
      </w:r>
    </w:p>
    <w:p>
      <w:pPr>
        <w:spacing w:after="60"/>
      </w:pPr>
      <w:r>
        <w:rPr>
          <w:b w:val="0"/>
          <w:i w:val="0"/>
          <w:smallCaps w:val="0"/>
          <w:strike w:val="0"/>
          <w:highlight w:val="cyan"/>
          <w:u w:val="single"/>
        </w:rPr>
        <w:t>The Issues Paper is an excellent first step</w:t>
      </w:r>
      <w:r>
        <w:rPr>
          <w:b w:val="0"/>
          <w:i w:val="0"/>
          <w:smallCaps w:val="0"/>
          <w:strike w:val="0"/>
          <w:u w:val="single"/>
        </w:rPr>
        <w:t xml:space="preserve"> in picking apart the issues with AI and IP and makes for thought- provoking reading. </w:t>
      </w:r>
      <w:r>
        <w:rPr>
          <w:b w:val="0"/>
          <w:i w:val="0"/>
          <w:smallCaps w:val="0"/>
          <w:strike w:val="0"/>
          <w:sz w:val="14"/>
          <w:u w:val="none"/>
        </w:rPr>
        <w:t>However, it is not just AI in the IP sphere where conversations on AI are being had. The World Economic Forum (WEF) has been focusing on AI and how to manage its impact globally as it believes it is a key driver of the fourth industrial revolution.</w:t>
      </w:r>
    </w:p>
    <w:p>
      <w:pPr>
        <w:spacing w:after="60"/>
      </w:pPr>
      <w:r>
        <w:rPr>
          <w:b w:val="0"/>
          <w:i w:val="0"/>
          <w:smallCaps w:val="0"/>
          <w:strike w:val="0"/>
          <w:u w:val="single"/>
        </w:rPr>
        <w:t>W</w:t>
      </w:r>
      <w:r>
        <w:rPr>
          <w:b w:val="0"/>
          <w:i w:val="0"/>
          <w:smallCaps w:val="0"/>
          <w:strike w:val="0"/>
          <w:highlight w:val="cyan"/>
          <w:u w:val="single"/>
        </w:rPr>
        <w:t>EF advocates a soft law approach to regulation, highlighting the difficulty of drafting legislation</w:t>
      </w:r>
      <w:r>
        <w:rPr>
          <w:b w:val="0"/>
          <w:i w:val="0"/>
          <w:smallCaps w:val="0"/>
          <w:strike w:val="0"/>
          <w:u w:val="single"/>
        </w:rPr>
        <w:t xml:space="preserve"> to encapsulate AI and its potential variances. As such, WEF </w:t>
      </w:r>
      <w:r>
        <w:rPr>
          <w:b w:val="0"/>
          <w:i w:val="0"/>
          <w:smallCaps w:val="0"/>
          <w:strike w:val="0"/>
          <w:highlight w:val="cyan"/>
          <w:u w:val="single"/>
        </w:rPr>
        <w:t xml:space="preserve">recommends using internationally </w:t>
      </w:r>
      <w:r>
        <w:rPr>
          <w:b w:val="0"/>
          <w:i w:val="0"/>
          <w:smallCaps w:val="0"/>
          <w:strike w:val="0"/>
          <w:highlight w:val="cyan"/>
          <w:u w:val="single"/>
        </w:rPr>
        <w:t>recognised</w:t>
      </w:r>
      <w:r>
        <w:rPr>
          <w:b w:val="0"/>
          <w:i w:val="0"/>
          <w:smallCaps w:val="0"/>
          <w:strike w:val="0"/>
          <w:highlight w:val="cyan"/>
          <w:u w:val="single"/>
        </w:rPr>
        <w:t xml:space="preserve"> standards</w:t>
      </w:r>
      <w:r>
        <w:rPr>
          <w:b w:val="0"/>
          <w:i w:val="0"/>
          <w:smallCaps w:val="0"/>
          <w:strike w:val="0"/>
          <w:u w:val="single"/>
        </w:rPr>
        <w:t xml:space="preserve"> and guidelines rather than black letter law.</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