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WIPO is a biased organization – bad for IP.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New 19 </w:t>
      </w:r>
      <w:r>
        <w:rPr>
          <w:b w:val="0"/>
          <w:i w:val="0"/>
          <w:smallCaps w:val="0"/>
          <w:strike w:val="0"/>
          <w:u w:val="none"/>
        </w:rPr>
        <w:t>[William New is a writer and reporter for Info Justice; “WIPO ACCUSED OF BIAS TOWARD COPYRIGHT HOLDERS IN REGIONAL MEETINGS”; July 2019; Info Justice; https://infojustice.org/archives/41270---LS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highlight w:val="cyan"/>
          <w:u w:val="single"/>
        </w:rPr>
        <w:t>W</w:t>
      </w:r>
      <w:r>
        <w:rPr>
          <w:b w:val="0"/>
          <w:i w:val="0"/>
          <w:smallCaps w:val="0"/>
          <w:strike w:val="0"/>
          <w:u w:val="single"/>
        </w:rPr>
        <w:t xml:space="preserve">orld </w:t>
      </w:r>
      <w:r>
        <w:rPr>
          <w:b w:val="0"/>
          <w:i w:val="0"/>
          <w:smallCaps w:val="0"/>
          <w:strike w:val="0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u w:val="single"/>
        </w:rPr>
        <w:t xml:space="preserve">ntellectual </w:t>
      </w:r>
      <w:r>
        <w:rPr>
          <w:b w:val="0"/>
          <w:i w:val="0"/>
          <w:smallCaps w:val="0"/>
          <w:strike w:val="0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u w:val="single"/>
        </w:rPr>
        <w:t xml:space="preserve">roperty </w:t>
      </w:r>
      <w:r>
        <w:rPr>
          <w:b w:val="0"/>
          <w:i w:val="0"/>
          <w:smallCaps w:val="0"/>
          <w:strike w:val="0"/>
          <w:highlight w:val="cyan"/>
          <w:u w:val="single"/>
        </w:rPr>
        <w:t>O</w:t>
      </w:r>
      <w:r>
        <w:rPr>
          <w:b w:val="0"/>
          <w:i w:val="0"/>
          <w:smallCaps w:val="0"/>
          <w:strike w:val="0"/>
          <w:u w:val="single"/>
        </w:rPr>
        <w:t>rganization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 United Nations agency, </w:t>
      </w:r>
      <w:r>
        <w:rPr>
          <w:b w:val="0"/>
          <w:i w:val="0"/>
          <w:smallCaps w:val="0"/>
          <w:strike w:val="0"/>
          <w:highlight w:val="cyan"/>
          <w:u w:val="single"/>
        </w:rPr>
        <w:t>has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come under fire</w:t>
      </w:r>
      <w:r>
        <w:rPr>
          <w:b w:val="0"/>
          <w:i w:val="0"/>
          <w:smallCaps w:val="0"/>
          <w:strike w:val="0"/>
          <w:u w:val="single"/>
        </w:rPr>
        <w:t xml:space="preserve"> from a range of regional and global groups representing key public interest components of the copyright system </w:t>
      </w:r>
      <w:r>
        <w:rPr>
          <w:b w:val="0"/>
          <w:i w:val="0"/>
          <w:smallCaps w:val="0"/>
          <w:strike w:val="0"/>
          <w:highlight w:val="cyan"/>
          <w:u w:val="single"/>
        </w:rPr>
        <w:t>for unfairly catering to rights holder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interests</w:t>
      </w:r>
      <w:r>
        <w:rPr>
          <w:b w:val="0"/>
          <w:i w:val="0"/>
          <w:smallCaps w:val="0"/>
          <w:strike w:val="0"/>
          <w:u w:val="single"/>
        </w:rPr>
        <w:t xml:space="preserve"> in an ongoing series of regional meetings, </w:t>
      </w:r>
      <w:r>
        <w:rPr>
          <w:b w:val="0"/>
          <w:i w:val="0"/>
          <w:smallCaps w:val="0"/>
          <w:strike w:val="0"/>
          <w:highlight w:val="cyan"/>
          <w:u w:val="single"/>
        </w:rPr>
        <w:t>resulting in sharply biased outcomes</w:t>
      </w:r>
      <w:r>
        <w:rPr>
          <w:b w:val="0"/>
          <w:i w:val="0"/>
          <w:smallCaps w:val="0"/>
          <w:strike w:val="0"/>
          <w:u w:val="single"/>
        </w:rPr>
        <w:t xml:space="preserve"> of the meetings.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The </w:t>
      </w:r>
      <w:r>
        <w:rPr>
          <w:b w:val="0"/>
          <w:i w:val="0"/>
          <w:smallCaps w:val="0"/>
          <w:strike w:val="0"/>
          <w:highlight w:val="cyan"/>
          <w:u w:val="single"/>
        </w:rPr>
        <w:t>groups</w:t>
      </w:r>
      <w:r>
        <w:rPr>
          <w:b w:val="0"/>
          <w:i w:val="0"/>
          <w:smallCaps w:val="0"/>
          <w:strike w:val="0"/>
          <w:u w:val="single"/>
        </w:rPr>
        <w:t xml:space="preserve"> say they </w:t>
      </w:r>
      <w:r>
        <w:rPr>
          <w:b w:val="0"/>
          <w:i w:val="0"/>
          <w:smallCaps w:val="0"/>
          <w:strike w:val="0"/>
          <w:highlight w:val="cyan"/>
          <w:u w:val="single"/>
        </w:rPr>
        <w:t>were excluded from participating on equal footing</w:t>
      </w:r>
      <w:r>
        <w:rPr>
          <w:b w:val="0"/>
          <w:i w:val="0"/>
          <w:smallCaps w:val="0"/>
          <w:strike w:val="0"/>
          <w:u w:val="single"/>
        </w:rPr>
        <w:t xml:space="preserve"> with other stakeholders, giving days of extra time to others to lobby officials from national and regional copyright offices.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provides support for the notion that WIPO and the copyright system are pursuing a mission to protect copyright holders, they argue, ignoring other creators, the public interest, and exceptions and limitations.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According to sources, </w:t>
      </w:r>
      <w:r>
        <w:rPr>
          <w:b w:val="0"/>
          <w:i w:val="0"/>
          <w:smallCaps w:val="0"/>
          <w:strike w:val="0"/>
          <w:highlight w:val="cyan"/>
          <w:u w:val="single"/>
        </w:rPr>
        <w:t>representatives of libraries</w:t>
      </w:r>
      <w:r>
        <w:rPr>
          <w:b w:val="0"/>
          <w:i w:val="0"/>
          <w:smallCaps w:val="0"/>
          <w:strike w:val="0"/>
          <w:u w:val="single"/>
        </w:rPr>
        <w:t xml:space="preserve">, educators and other public interest institutions arrived </w:t>
      </w:r>
      <w:r>
        <w:rPr>
          <w:b w:val="0"/>
          <w:i w:val="0"/>
          <w:smallCaps w:val="0"/>
          <w:strike w:val="0"/>
          <w:u w:val="single"/>
        </w:rPr>
        <w:t>to</w:t>
      </w:r>
      <w:r>
        <w:rPr>
          <w:b w:val="0"/>
          <w:i w:val="0"/>
          <w:smallCaps w:val="0"/>
          <w:strike w:val="0"/>
          <w:u w:val="single"/>
        </w:rPr>
        <w:t xml:space="preserve"> a seminar on copyright exceptions only to find that they we </w:t>
      </w:r>
      <w:r>
        <w:rPr>
          <w:b w:val="0"/>
          <w:i w:val="0"/>
          <w:smallCaps w:val="0"/>
          <w:strike w:val="0"/>
          <w:highlight w:val="cyan"/>
          <w:u w:val="single"/>
        </w:rPr>
        <w:t>were not included in a</w:t>
      </w:r>
      <w:r>
        <w:rPr>
          <w:b w:val="0"/>
          <w:i w:val="0"/>
          <w:smallCaps w:val="0"/>
          <w:strike w:val="0"/>
          <w:u w:val="single"/>
        </w:rPr>
        <w:t xml:space="preserve"> 2-day </w:t>
      </w:r>
      <w:r>
        <w:rPr>
          <w:b w:val="0"/>
          <w:i w:val="0"/>
          <w:smallCaps w:val="0"/>
          <w:strike w:val="0"/>
          <w:highlight w:val="cyan"/>
          <w:u w:val="single"/>
        </w:rPr>
        <w:t>pre-meeting</w:t>
      </w:r>
      <w:r>
        <w:rPr>
          <w:b w:val="0"/>
          <w:i w:val="0"/>
          <w:smallCaps w:val="0"/>
          <w:strike w:val="0"/>
          <w:u w:val="single"/>
        </w:rPr>
        <w:t xml:space="preserve"> in which publishing industry representatives participated in great numbers.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They discovered to their chagrin that the pre-meeting resulted in a “Nairobi Declaration” that focused exclusively on increasing rights and licensing options toward addressing what some refer to as a “book famine” in Africa.</w:t>
      </w:r>
    </w:p>
    <w:p>
      <w:pPr>
        <w:pStyle w:val="Caption"/>
      </w:pPr>
      <w:r>
        <w:t>Source: Consult WIPO CP - Michigan 7 2024 CGO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