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Game theory</w:t>
      </w:r>
      <w:r>
        <w:rPr>
          <w:b/>
          <w:i w:val="0"/>
          <w:smallCaps w:val="0"/>
          <w:strike w:val="0"/>
          <w:sz w:val="26"/>
          <w:u w:val="none"/>
        </w:rPr>
        <w:t xml:space="preserve"> proves </w:t>
      </w:r>
      <w:r>
        <w:rPr>
          <w:b/>
          <w:i w:val="0"/>
          <w:smallCaps w:val="0"/>
          <w:strike w:val="0"/>
          <w:sz w:val="26"/>
          <w:u w:val="single"/>
        </w:rPr>
        <w:t>unanimity</w:t>
      </w:r>
      <w:r>
        <w:rPr>
          <w:b/>
          <w:i w:val="0"/>
          <w:smallCaps w:val="0"/>
          <w:strike w:val="0"/>
          <w:sz w:val="26"/>
          <w:u w:val="none"/>
        </w:rPr>
        <w:t xml:space="preserve"> overcomes opposition.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Clark ’9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[Tom; September 18; Political Science Professor at Emory University; American Journal of Political Science, “The Separation of Powers, Court Curbing, and Judicial Legitimacy,” vol. 53, no. 4]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Finally, we must consider the effect of Court curbing under the two configurations of Court-Congress alignment. Again, to do this, we must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consider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 xml:space="preserve">net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effect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Court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curbing by taking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>linear combination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coefficients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Table 1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When we do this, we find that the net effect of Court curbing when only one Court-curbing bill is introduced is &lt;&lt;EQUATION OMITTED&gt;&gt; when the Court and Congress are aligned and &lt;&lt;EQUATION OMITTED&gt;&gt; when the Court and Congress are not aligned. We see a similar pattern when many Court-curbing bills (25) are introduced. In this case we find &lt;&lt;EQUATION OMITTED&gt;&gt; when the Court and Congress are aligned and &lt;&lt;EQUATION OMITTED&gt;&gt; when the Court and Congress are not aligned. What does this tell us?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Very clearly,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this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result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indicates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effect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4"/>
          <w:u w:val="single"/>
        </w:rPr>
        <w:t>Court curbing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judicial decision making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strongest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when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Court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Congress 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 xml:space="preserve">ideologically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aligned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weakest when the Court and Congress are ideologically opposed.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is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precisely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what was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predicted by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 xml:space="preserve">theoretical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model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(Hypothesis 4). Because Congress has an increased incentive to “bluff” when it disagrees with the Court over policy,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Court will have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weaker incentive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respond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Court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curbing from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</w:t>
      </w:r>
      <w:r>
        <w:rPr>
          <w:b/>
          <w:i w:val="0"/>
          <w:smallCaps w:val="0"/>
          <w:strike w:val="0"/>
          <w:sz w:val="24"/>
          <w:u w:val="single"/>
        </w:rPr>
        <w:t xml:space="preserve">ideological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opponents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its </w:t>
      </w:r>
      <w:r>
        <w:rPr>
          <w:b/>
          <w:i w:val="0"/>
          <w:smallCaps w:val="0"/>
          <w:strike w:val="0"/>
          <w:sz w:val="24"/>
          <w:u w:val="single"/>
        </w:rPr>
        <w:t xml:space="preserve">ideological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allies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