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single"/>
        </w:rPr>
        <w:t>signal</w:t>
      </w:r>
      <w:r>
        <w:rPr>
          <w:b/>
          <w:i w:val="0"/>
          <w:smallCaps w:val="0"/>
          <w:strike w:val="0"/>
          <w:sz w:val="26"/>
          <w:u w:val="none"/>
        </w:rPr>
        <w:t xml:space="preserve"> is viewed by </w:t>
      </w:r>
      <w:r>
        <w:rPr>
          <w:b/>
          <w:i w:val="0"/>
          <w:smallCaps w:val="0"/>
          <w:strike w:val="0"/>
          <w:sz w:val="26"/>
          <w:u w:val="single"/>
        </w:rPr>
        <w:t>foreign governments</w:t>
      </w:r>
      <w:r>
        <w:rPr>
          <w:b/>
          <w:i w:val="0"/>
          <w:smallCaps w:val="0"/>
          <w:strike w:val="0"/>
          <w:sz w:val="26"/>
          <w:u w:val="none"/>
        </w:rPr>
        <w:t xml:space="preserve"> AND the </w:t>
      </w:r>
      <w:r>
        <w:rPr>
          <w:b/>
          <w:i w:val="0"/>
          <w:smallCaps w:val="0"/>
          <w:strike w:val="0"/>
          <w:sz w:val="26"/>
          <w:u w:val="single"/>
        </w:rPr>
        <w:t>process</w:t>
      </w:r>
      <w:r>
        <w:rPr>
          <w:b/>
          <w:i w:val="0"/>
          <w:smallCaps w:val="0"/>
          <w:strike w:val="0"/>
          <w:sz w:val="26"/>
          <w:u w:val="none"/>
        </w:rPr>
        <w:t xml:space="preserve"> avoids the perception of </w:t>
      </w:r>
      <w:r>
        <w:rPr>
          <w:b/>
          <w:i w:val="0"/>
          <w:smallCaps w:val="0"/>
          <w:strike w:val="0"/>
          <w:sz w:val="26"/>
          <w:u w:val="single"/>
        </w:rPr>
        <w:t>Congressional partisanship</w:t>
      </w:r>
      <w:r>
        <w:rPr>
          <w:b/>
          <w:i w:val="0"/>
          <w:smallCaps w:val="0"/>
          <w:strike w:val="0"/>
          <w:sz w:val="26"/>
          <w:u w:val="none"/>
        </w:rPr>
        <w:t>.</w:t>
      </w:r>
    </w:p>
    <w:p>
      <w:pPr>
        <w:spacing w:after="80"/>
      </w:pPr>
      <w:r>
        <w:rPr>
          <w:b/>
          <w:i w:val="0"/>
          <w:smallCaps w:val="0"/>
          <w:strike w:val="0"/>
          <w:sz w:val="26"/>
          <w:u w:val="none"/>
        </w:rPr>
        <w:t xml:space="preserve">Eichensehr ’18 </w:t>
      </w:r>
      <w:r>
        <w:rPr>
          <w:b w:val="0"/>
          <w:i w:val="0"/>
          <w:smallCaps w:val="0"/>
          <w:strike w:val="0"/>
          <w:sz w:val="22"/>
          <w:u w:val="none"/>
        </w:rPr>
        <w:t>[Kristen; May 2018; Assistant Professor at the UCLA School of Law, JD from Yale Law School, M.Phil. in International Relations from the University of Cambridge, AB in Government from Harvard University, Former Visiting Fellow at the Hoover Institution, Former Term Member of the Council on Foreign Relations, Affiliate at the Stanford Center for International Security and Cooperation, Affiliate Scholar at the Center for Internet and Society at Stanford Law School; University of Chicago Law Review, “Courts, Congress, and the Conduct of Foreign Relations,” vol. 85]</w:t>
      </w:r>
    </w:p>
    <w:p>
      <w:pPr>
        <w:spacing w:after="60"/>
      </w:pPr>
      <w:r>
        <w:rPr>
          <w:b w:val="0"/>
          <w:i w:val="0"/>
          <w:smallCaps w:val="0"/>
          <w:strike w:val="0"/>
          <w:sz w:val="16"/>
          <w:u w:val="none"/>
        </w:rPr>
        <w:t xml:space="preserve">In the US constitutional system, the executive branch generally conducts foreign relations. But </w:t>
      </w:r>
      <w:r>
        <w:rPr>
          <w:b w:val="0"/>
          <w:i w:val="0"/>
          <w:smallCaps w:val="0"/>
          <w:strike w:val="0"/>
          <w:sz w:val="22"/>
          <w:highlight w:val="cyan"/>
          <w:u w:val="single"/>
        </w:rPr>
        <w:t xml:space="preserve">in </w:t>
      </w:r>
      <w:r>
        <w:rPr>
          <w:b/>
          <w:i w:val="0"/>
          <w:smallCaps w:val="0"/>
          <w:strike w:val="0"/>
          <w:sz w:val="24"/>
          <w:highlight w:val="cyan"/>
          <w:u w:val="single"/>
        </w:rPr>
        <w:t>recent years</w:t>
      </w:r>
      <w:r>
        <w:rPr>
          <w:b w:val="0"/>
          <w:i w:val="0"/>
          <w:smallCaps w:val="0"/>
          <w:strike w:val="0"/>
          <w:sz w:val="22"/>
          <w:highlight w:val="cyan"/>
          <w:u w:val="single"/>
        </w:rPr>
        <w:t>, the</w:t>
      </w:r>
      <w:r>
        <w:rPr>
          <w:b w:val="0"/>
          <w:i w:val="0"/>
          <w:smallCaps w:val="0"/>
          <w:strike w:val="0"/>
          <w:sz w:val="22"/>
          <w:u w:val="single"/>
        </w:rPr>
        <w:t xml:space="preserve">  </w:t>
      </w:r>
      <w:r>
        <w:rPr>
          <w:b/>
          <w:i w:val="0"/>
          <w:smallCaps w:val="0"/>
          <w:strike w:val="0"/>
          <w:sz w:val="24"/>
          <w:u w:val="single"/>
        </w:rPr>
        <w:t>nonexecutive</w:t>
      </w:r>
      <w:r>
        <w:rPr>
          <w:b w:val="0"/>
          <w:i w:val="0"/>
          <w:smallCaps w:val="0"/>
          <w:strike w:val="0"/>
          <w:sz w:val="22"/>
          <w:u w:val="single"/>
        </w:rPr>
        <w:t xml:space="preserve"> branches</w:t>
      </w:r>
      <w:r>
        <w:rPr>
          <w:b w:val="0"/>
          <w:i w:val="0"/>
          <w:smallCaps w:val="0"/>
          <w:strike w:val="0"/>
          <w:sz w:val="16"/>
          <w:u w:val="none"/>
        </w:rPr>
        <w:t>--</w:t>
      </w:r>
      <w:r>
        <w:rPr>
          <w:b w:val="0"/>
          <w:i w:val="0"/>
          <w:smallCaps w:val="0"/>
          <w:strike w:val="0"/>
          <w:sz w:val="22"/>
          <w:u w:val="single"/>
        </w:rPr>
        <w:t xml:space="preserve">the </w:t>
      </w:r>
      <w:r>
        <w:rPr>
          <w:b/>
          <w:i w:val="0"/>
          <w:smallCaps w:val="0"/>
          <w:strike w:val="0"/>
          <w:sz w:val="24"/>
          <w:highlight w:val="cyan"/>
          <w:u w:val="single"/>
        </w:rPr>
        <w:t>judiciary</w:t>
      </w:r>
      <w:r>
        <w:rPr>
          <w:b w:val="0"/>
          <w:i w:val="0"/>
          <w:smallCaps w:val="0"/>
          <w:strike w:val="0"/>
          <w:sz w:val="16"/>
          <w:u w:val="none"/>
        </w:rPr>
        <w:t xml:space="preserve"> and Congress--</w:t>
      </w:r>
      <w:r>
        <w:rPr>
          <w:b w:val="0"/>
          <w:i w:val="0"/>
          <w:smallCaps w:val="0"/>
          <w:strike w:val="0"/>
          <w:sz w:val="22"/>
          <w:u w:val="single"/>
        </w:rPr>
        <w:t xml:space="preserve">have </w:t>
      </w:r>
      <w:r>
        <w:rPr>
          <w:b/>
          <w:i w:val="0"/>
          <w:smallCaps w:val="0"/>
          <w:strike w:val="0"/>
          <w:sz w:val="24"/>
          <w:highlight w:val="cyan"/>
          <w:u w:val="single"/>
        </w:rPr>
        <w:t>challenged</w:t>
      </w:r>
      <w:r>
        <w:rPr>
          <w:b w:val="0"/>
          <w:i w:val="0"/>
          <w:smallCaps w:val="0"/>
          <w:strike w:val="0"/>
          <w:sz w:val="22"/>
          <w:highlight w:val="cyan"/>
          <w:u w:val="single"/>
        </w:rPr>
        <w:t xml:space="preserve"> the </w:t>
      </w:r>
      <w:r>
        <w:rPr>
          <w:b/>
          <w:i w:val="0"/>
          <w:smallCaps w:val="0"/>
          <w:strike w:val="0"/>
          <w:sz w:val="24"/>
          <w:highlight w:val="cyan"/>
          <w:u w:val="single"/>
        </w:rPr>
        <w:t>exclusivity</w:t>
      </w:r>
      <w:r>
        <w:rPr>
          <w:b w:val="0"/>
          <w:i w:val="0"/>
          <w:smallCaps w:val="0"/>
          <w:strike w:val="0"/>
          <w:sz w:val="22"/>
          <w:highlight w:val="cyan"/>
          <w:u w:val="single"/>
        </w:rPr>
        <w:t xml:space="preserve"> of</w:t>
      </w:r>
      <w:r>
        <w:rPr>
          <w:b w:val="0"/>
          <w:i w:val="0"/>
          <w:smallCaps w:val="0"/>
          <w:strike w:val="0"/>
          <w:sz w:val="22"/>
          <w:u w:val="single"/>
        </w:rPr>
        <w:t xml:space="preserve"> the </w:t>
      </w:r>
      <w:r>
        <w:rPr>
          <w:b w:val="0"/>
          <w:i w:val="0"/>
          <w:smallCaps w:val="0"/>
          <w:strike w:val="0"/>
          <w:sz w:val="22"/>
          <w:highlight w:val="cyan"/>
          <w:u w:val="single"/>
        </w:rPr>
        <w:t>president's</w:t>
      </w:r>
      <w:r>
        <w:rPr>
          <w:b w:val="0"/>
          <w:i w:val="0"/>
          <w:smallCaps w:val="0"/>
          <w:strike w:val="0"/>
          <w:sz w:val="22"/>
          <w:u w:val="single"/>
        </w:rPr>
        <w:t xml:space="preserve"> authority to conduct </w:t>
      </w:r>
      <w:r>
        <w:rPr>
          <w:b w:val="0"/>
          <w:i w:val="0"/>
          <w:smallCaps w:val="0"/>
          <w:strike w:val="0"/>
          <w:sz w:val="22"/>
          <w:highlight w:val="cyan"/>
          <w:u w:val="single"/>
        </w:rPr>
        <w:t>foreign relations by opening</w:t>
      </w:r>
      <w:r>
        <w:rPr>
          <w:b w:val="0"/>
          <w:i w:val="0"/>
          <w:smallCaps w:val="0"/>
          <w:strike w:val="0"/>
          <w:sz w:val="22"/>
          <w:u w:val="single"/>
        </w:rPr>
        <w:t xml:space="preserve"> </w:t>
      </w:r>
      <w:r>
        <w:rPr>
          <w:b/>
          <w:i w:val="0"/>
          <w:smallCaps w:val="0"/>
          <w:strike w:val="0"/>
          <w:sz w:val="24"/>
          <w:u w:val="single"/>
        </w:rPr>
        <w:t xml:space="preserve">direct </w:t>
      </w:r>
      <w:r>
        <w:rPr>
          <w:b/>
          <w:i w:val="0"/>
          <w:smallCaps w:val="0"/>
          <w:strike w:val="0"/>
          <w:sz w:val="24"/>
          <w:highlight w:val="cyan"/>
          <w:u w:val="single"/>
        </w:rPr>
        <w:t>channels</w:t>
      </w:r>
      <w:r>
        <w:rPr>
          <w:b w:val="0"/>
          <w:i w:val="0"/>
          <w:smallCaps w:val="0"/>
          <w:strike w:val="0"/>
          <w:sz w:val="22"/>
          <w:highlight w:val="cyan"/>
          <w:u w:val="single"/>
        </w:rPr>
        <w:t xml:space="preserve"> of communication with</w:t>
      </w:r>
      <w:r>
        <w:rPr>
          <w:b w:val="0"/>
          <w:i w:val="0"/>
          <w:smallCaps w:val="0"/>
          <w:strike w:val="0"/>
          <w:sz w:val="22"/>
          <w:u w:val="single"/>
        </w:rPr>
        <w:t xml:space="preserve"> </w:t>
      </w:r>
      <w:r>
        <w:rPr>
          <w:b/>
          <w:i w:val="0"/>
          <w:smallCaps w:val="0"/>
          <w:strike w:val="0"/>
          <w:sz w:val="24"/>
          <w:u w:val="single"/>
        </w:rPr>
        <w:t xml:space="preserve">foreign </w:t>
      </w:r>
      <w:r>
        <w:rPr>
          <w:b/>
          <w:i w:val="0"/>
          <w:smallCaps w:val="0"/>
          <w:strike w:val="0"/>
          <w:sz w:val="24"/>
          <w:highlight w:val="cyan"/>
          <w:u w:val="single"/>
        </w:rPr>
        <w:t>governments</w:t>
      </w:r>
      <w:r>
        <w:rPr>
          <w:b w:val="0"/>
          <w:i w:val="0"/>
          <w:smallCaps w:val="0"/>
          <w:strike w:val="0"/>
          <w:sz w:val="16"/>
          <w:u w:val="none"/>
        </w:rPr>
        <w:t>' executive branches. For example, in January 2015, Speaker of the House John Boehner invited Israeli Prime Minister Benjamin Netanyahu to address Congress, breaking protocol by failing to coordinate with the White House. Two months later, forty-seven Republican senators, led by Senator Tom Cotton, penned a letter to the leaders of Iran in an attempt to undermine the executive branch's negotiations to halt Iran's nuclear program. More recently, Senator John McCain independently reached out to the Australian ambassador to smooth over relations after President Donald Trump "abruptly ended" a call with Australian Prime Minister Malcolm Turnbull.</w:t>
      </w:r>
    </w:p>
    <w:p>
      <w:pPr>
        <w:spacing w:after="60"/>
      </w:pPr>
      <w:r>
        <w:rPr>
          <w:b w:val="0"/>
          <w:i w:val="0"/>
          <w:smallCaps w:val="0"/>
          <w:strike w:val="0"/>
          <w:sz w:val="22"/>
          <w:u w:val="single"/>
        </w:rPr>
        <w:t xml:space="preserve">These contacts </w:t>
      </w:r>
      <w:r>
        <w:rPr>
          <w:b/>
          <w:i w:val="0"/>
          <w:smallCaps w:val="0"/>
          <w:strike w:val="0"/>
          <w:sz w:val="24"/>
          <w:u w:val="single"/>
        </w:rPr>
        <w:t>challenge</w:t>
      </w:r>
      <w:r>
        <w:rPr>
          <w:b w:val="0"/>
          <w:i w:val="0"/>
          <w:smallCaps w:val="0"/>
          <w:strike w:val="0"/>
          <w:sz w:val="22"/>
          <w:u w:val="single"/>
        </w:rPr>
        <w:t xml:space="preserve"> conventional understandings about</w:t>
      </w:r>
      <w:r>
        <w:rPr>
          <w:b w:val="0"/>
          <w:i w:val="0"/>
          <w:smallCaps w:val="0"/>
          <w:strike w:val="0"/>
          <w:sz w:val="16"/>
          <w:u w:val="none"/>
        </w:rPr>
        <w:t xml:space="preserve"> the constitutional </w:t>
      </w:r>
      <w:r>
        <w:rPr>
          <w:b w:val="0"/>
          <w:i w:val="0"/>
          <w:smallCaps w:val="0"/>
          <w:strike w:val="0"/>
          <w:sz w:val="22"/>
          <w:u w:val="single"/>
        </w:rPr>
        <w:t>separation of powers</w:t>
      </w:r>
      <w:r>
        <w:rPr>
          <w:b w:val="0"/>
          <w:i w:val="0"/>
          <w:smallCaps w:val="0"/>
          <w:strike w:val="0"/>
          <w:sz w:val="16"/>
          <w:u w:val="none"/>
        </w:rPr>
        <w:t xml:space="preserve">. Although </w:t>
      </w:r>
      <w:r>
        <w:rPr>
          <w:b w:val="0"/>
          <w:i w:val="0"/>
          <w:smallCaps w:val="0"/>
          <w:strike w:val="0"/>
          <w:sz w:val="22"/>
          <w:highlight w:val="cyan"/>
          <w:u w:val="single"/>
        </w:rPr>
        <w:t xml:space="preserve">the </w:t>
      </w:r>
      <w:r>
        <w:rPr>
          <w:b/>
          <w:i w:val="0"/>
          <w:smallCaps w:val="0"/>
          <w:strike w:val="0"/>
          <w:sz w:val="24"/>
          <w:highlight w:val="cyan"/>
          <w:u w:val="single"/>
        </w:rPr>
        <w:t>judiciary</w:t>
      </w:r>
      <w:r>
        <w:rPr>
          <w:b w:val="0"/>
          <w:i w:val="0"/>
          <w:smallCaps w:val="0"/>
          <w:strike w:val="0"/>
          <w:sz w:val="22"/>
          <w:highlight w:val="cyan"/>
          <w:u w:val="single"/>
        </w:rPr>
        <w:t xml:space="preserve"> decides</w:t>
      </w:r>
      <w:r>
        <w:rPr>
          <w:b w:val="0"/>
          <w:i w:val="0"/>
          <w:smallCaps w:val="0"/>
          <w:strike w:val="0"/>
          <w:sz w:val="22"/>
          <w:u w:val="single"/>
        </w:rPr>
        <w:t xml:space="preserve"> cases </w:t>
      </w:r>
      <w:r>
        <w:rPr>
          <w:b/>
          <w:i w:val="0"/>
          <w:smallCaps w:val="0"/>
          <w:strike w:val="0"/>
          <w:sz w:val="24"/>
          <w:u w:val="single"/>
        </w:rPr>
        <w:t xml:space="preserve">related to </w:t>
      </w:r>
      <w:r>
        <w:rPr>
          <w:b/>
          <w:i w:val="0"/>
          <w:smallCaps w:val="0"/>
          <w:strike w:val="0"/>
          <w:sz w:val="24"/>
          <w:highlight w:val="cyan"/>
          <w:u w:val="single"/>
        </w:rPr>
        <w:t>foreign affairs</w:t>
      </w:r>
      <w:r>
        <w:rPr>
          <w:b w:val="0"/>
          <w:i w:val="0"/>
          <w:smallCaps w:val="0"/>
          <w:strike w:val="0"/>
          <w:sz w:val="16"/>
          <w:u w:val="none"/>
        </w:rPr>
        <w:t>, and Congress exercises fiscal, treaty, and other powers that affect foreign relations, generally the executive branch actually conducts foreign relations, interacting directly with representatives of foreign governments' executive branches. The Netanyahu invitation and other examples deviate from this model. Moreover, courts, Congress, executive officials, and commentators lack a framework--much less an agreed-upon framework--for assessing whether the actions nonetheless comply with the Constitution.</w:t>
      </w:r>
    </w:p>
    <w:p>
      <w:pPr>
        <w:spacing w:after="60"/>
      </w:pPr>
      <w:r>
        <w:rPr>
          <w:b w:val="0"/>
          <w:i w:val="0"/>
          <w:smallCaps w:val="0"/>
          <w:strike w:val="0"/>
          <w:sz w:val="16"/>
          <w:u w:val="none"/>
        </w:rPr>
        <w:t xml:space="preserve">Actors within and outside the three branches of government often analyze separation-of-powers disputes using the tripartite framework set out in Justice Robert Jackson's concurring opinion in Youngstown Sheet &amp; Tube Co v Sawyer. Jackson's Youngstown framework assumes, however, that the action in question is an executive action that must be judged in light of Congress's approval, silence, or disapproval. The Netanyahu invitation and other examples disrupt this assumption: </w:t>
      </w:r>
      <w:r>
        <w:rPr>
          <w:b w:val="0"/>
          <w:i w:val="0"/>
          <w:smallCaps w:val="0"/>
          <w:strike w:val="0"/>
          <w:sz w:val="22"/>
          <w:u w:val="single"/>
        </w:rPr>
        <w:t xml:space="preserve">their </w:t>
      </w:r>
      <w:r>
        <w:rPr>
          <w:b/>
          <w:i w:val="0"/>
          <w:smallCaps w:val="0"/>
          <w:strike w:val="0"/>
          <w:sz w:val="24"/>
          <w:u w:val="single"/>
        </w:rPr>
        <w:t>defining feature</w:t>
      </w:r>
      <w:r>
        <w:rPr>
          <w:b w:val="0"/>
          <w:i w:val="0"/>
          <w:smallCaps w:val="0"/>
          <w:strike w:val="0"/>
          <w:sz w:val="22"/>
          <w:u w:val="single"/>
        </w:rPr>
        <w:t xml:space="preserve"> is the initiative exercised by the </w:t>
      </w:r>
      <w:r>
        <w:rPr>
          <w:b/>
          <w:i w:val="0"/>
          <w:smallCaps w:val="0"/>
          <w:strike w:val="0"/>
          <w:sz w:val="24"/>
          <w:u w:val="single"/>
        </w:rPr>
        <w:t>nonexecutive</w:t>
      </w:r>
      <w:r>
        <w:rPr>
          <w:b w:val="0"/>
          <w:i w:val="0"/>
          <w:smallCaps w:val="0"/>
          <w:strike w:val="0"/>
          <w:sz w:val="22"/>
          <w:u w:val="single"/>
        </w:rPr>
        <w:t xml:space="preserve"> branch in engaging in </w:t>
      </w:r>
      <w:r>
        <w:rPr>
          <w:b/>
          <w:i w:val="0"/>
          <w:smallCaps w:val="0"/>
          <w:strike w:val="0"/>
          <w:sz w:val="24"/>
          <w:u w:val="single"/>
        </w:rPr>
        <w:t>direct contacts</w:t>
      </w:r>
      <w:r>
        <w:rPr>
          <w:b w:val="0"/>
          <w:i w:val="0"/>
          <w:smallCaps w:val="0"/>
          <w:strike w:val="0"/>
          <w:sz w:val="22"/>
          <w:u w:val="single"/>
        </w:rPr>
        <w:t xml:space="preserve"> with foreign governments</w:t>
      </w:r>
      <w:r>
        <w:rPr>
          <w:b w:val="0"/>
          <w:i w:val="0"/>
          <w:smallCaps w:val="0"/>
          <w:strike w:val="0"/>
          <w:sz w:val="16"/>
          <w:u w:val="none"/>
        </w:rPr>
        <w:t>.</w:t>
      </w:r>
    </w:p>
    <w:p>
      <w:pPr>
        <w:spacing w:after="60"/>
      </w:pPr>
      <w:r>
        <w:rPr>
          <w:b w:val="0"/>
          <w:i w:val="0"/>
          <w:smallCaps w:val="0"/>
          <w:strike w:val="0"/>
          <w:sz w:val="22"/>
          <w:highlight w:val="cyan"/>
          <w:u w:val="single"/>
        </w:rPr>
        <w:t>Building on</w:t>
      </w:r>
      <w:r>
        <w:rPr>
          <w:b w:val="0"/>
          <w:i w:val="0"/>
          <w:smallCaps w:val="0"/>
          <w:strike w:val="0"/>
          <w:sz w:val="16"/>
          <w:u w:val="none"/>
        </w:rPr>
        <w:t xml:space="preserve"> the </w:t>
      </w:r>
      <w:r>
        <w:rPr>
          <w:b w:val="0"/>
          <w:i w:val="0"/>
          <w:smallCaps w:val="0"/>
          <w:strike w:val="0"/>
          <w:sz w:val="22"/>
          <w:highlight w:val="cyan"/>
          <w:u w:val="single"/>
        </w:rPr>
        <w:t>Netanyahu</w:t>
      </w:r>
      <w:r>
        <w:rPr>
          <w:b w:val="0"/>
          <w:i w:val="0"/>
          <w:smallCaps w:val="0"/>
          <w:strike w:val="0"/>
          <w:sz w:val="16"/>
          <w:u w:val="none"/>
        </w:rPr>
        <w:t xml:space="preserve"> invitation, the </w:t>
      </w:r>
      <w:r>
        <w:rPr>
          <w:b w:val="0"/>
          <w:i w:val="0"/>
          <w:smallCaps w:val="0"/>
          <w:strike w:val="0"/>
          <w:sz w:val="22"/>
          <w:highlight w:val="cyan"/>
          <w:u w:val="single"/>
        </w:rPr>
        <w:t>Cotton</w:t>
      </w:r>
      <w:r>
        <w:rPr>
          <w:b w:val="0"/>
          <w:i w:val="0"/>
          <w:smallCaps w:val="0"/>
          <w:strike w:val="0"/>
          <w:sz w:val="16"/>
          <w:u w:val="none"/>
        </w:rPr>
        <w:t xml:space="preserve"> letter, </w:t>
      </w:r>
      <w:r>
        <w:rPr>
          <w:b w:val="0"/>
          <w:i w:val="0"/>
          <w:smallCaps w:val="0"/>
          <w:strike w:val="0"/>
          <w:sz w:val="22"/>
          <w:highlight w:val="cyan"/>
          <w:u w:val="single"/>
        </w:rPr>
        <w:t>and</w:t>
      </w:r>
      <w:r>
        <w:rPr>
          <w:b w:val="0"/>
          <w:i w:val="0"/>
          <w:smallCaps w:val="0"/>
          <w:strike w:val="0"/>
          <w:sz w:val="22"/>
          <w:u w:val="single"/>
        </w:rPr>
        <w:t xml:space="preserve"> additional </w:t>
      </w:r>
      <w:r>
        <w:rPr>
          <w:b/>
          <w:i w:val="0"/>
          <w:smallCaps w:val="0"/>
          <w:strike w:val="0"/>
          <w:sz w:val="24"/>
          <w:highlight w:val="cyan"/>
          <w:u w:val="single"/>
        </w:rPr>
        <w:t>historical</w:t>
      </w:r>
      <w:r>
        <w:rPr>
          <w:b w:val="0"/>
          <w:i w:val="0"/>
          <w:smallCaps w:val="0"/>
          <w:strike w:val="0"/>
          <w:sz w:val="22"/>
          <w:u w:val="single"/>
        </w:rPr>
        <w:t xml:space="preserve"> and </w:t>
      </w:r>
      <w:r>
        <w:rPr>
          <w:b/>
          <w:i w:val="0"/>
          <w:smallCaps w:val="0"/>
          <w:strike w:val="0"/>
          <w:sz w:val="24"/>
          <w:u w:val="single"/>
        </w:rPr>
        <w:t xml:space="preserve">recent </w:t>
      </w:r>
      <w:r>
        <w:rPr>
          <w:b/>
          <w:i w:val="0"/>
          <w:smallCaps w:val="0"/>
          <w:strike w:val="0"/>
          <w:sz w:val="24"/>
          <w:highlight w:val="cyan"/>
          <w:u w:val="single"/>
        </w:rPr>
        <w:t>examples</w:t>
      </w:r>
      <w:r>
        <w:rPr>
          <w:b w:val="0"/>
          <w:i w:val="0"/>
          <w:smallCaps w:val="0"/>
          <w:strike w:val="0"/>
          <w:sz w:val="22"/>
          <w:u w:val="single"/>
        </w:rPr>
        <w:t>, this</w:t>
      </w:r>
      <w:r>
        <w:rPr>
          <w:b w:val="0"/>
          <w:i w:val="0"/>
          <w:smallCaps w:val="0"/>
          <w:strike w:val="0"/>
          <w:sz w:val="16"/>
          <w:u w:val="none"/>
        </w:rPr>
        <w:t xml:space="preserve"> Article </w:t>
      </w:r>
      <w:r>
        <w:rPr>
          <w:b w:val="0"/>
          <w:i w:val="0"/>
          <w:smallCaps w:val="0"/>
          <w:strike w:val="0"/>
          <w:sz w:val="22"/>
          <w:u w:val="single"/>
        </w:rPr>
        <w:t xml:space="preserve">identifies </w:t>
      </w:r>
      <w:r>
        <w:rPr>
          <w:b w:val="0"/>
          <w:i w:val="0"/>
          <w:smallCaps w:val="0"/>
          <w:strike w:val="0"/>
          <w:sz w:val="22"/>
          <w:highlight w:val="cyan"/>
          <w:u w:val="single"/>
        </w:rPr>
        <w:t>"</w:t>
      </w:r>
      <w:r>
        <w:rPr>
          <w:b/>
          <w:i w:val="0"/>
          <w:smallCaps w:val="0"/>
          <w:strike w:val="0"/>
          <w:sz w:val="24"/>
          <w:highlight w:val="cyan"/>
          <w:u w:val="single"/>
        </w:rPr>
        <w:t>nonexecutive</w:t>
      </w:r>
      <w:r>
        <w:rPr>
          <w:b w:val="0"/>
          <w:i w:val="0"/>
          <w:smallCaps w:val="0"/>
          <w:strike w:val="0"/>
          <w:sz w:val="22"/>
          <w:u w:val="single"/>
        </w:rPr>
        <w:t xml:space="preserve"> conduct of </w:t>
      </w:r>
      <w:r>
        <w:rPr>
          <w:b/>
          <w:i w:val="0"/>
          <w:smallCaps w:val="0"/>
          <w:strike w:val="0"/>
          <w:sz w:val="24"/>
          <w:highlight w:val="cyan"/>
          <w:u w:val="single"/>
        </w:rPr>
        <w:t>foreign relations</w:t>
      </w:r>
      <w:r>
        <w:rPr>
          <w:b w:val="0"/>
          <w:i w:val="0"/>
          <w:smallCaps w:val="0"/>
          <w:strike w:val="0"/>
          <w:sz w:val="22"/>
          <w:highlight w:val="cyan"/>
          <w:u w:val="single"/>
        </w:rPr>
        <w:t>"</w:t>
      </w:r>
      <w:r>
        <w:rPr>
          <w:b w:val="0"/>
          <w:i w:val="0"/>
          <w:smallCaps w:val="0"/>
          <w:strike w:val="0"/>
          <w:sz w:val="22"/>
          <w:u w:val="single"/>
        </w:rPr>
        <w:t xml:space="preserve"> as a discrete category of</w:t>
      </w:r>
      <w:r>
        <w:rPr>
          <w:b w:val="0"/>
          <w:i w:val="0"/>
          <w:smallCaps w:val="0"/>
          <w:strike w:val="0"/>
          <w:sz w:val="16"/>
          <w:u w:val="none"/>
        </w:rPr>
        <w:t xml:space="preserve"> constitutional questions and then proposes a "converse Youngstown" framework for resolving separation-of-powers disputes when the branch whose actions are at issue is Congress or </w:t>
      </w:r>
      <w:r>
        <w:rPr>
          <w:b w:val="0"/>
          <w:i w:val="0"/>
          <w:smallCaps w:val="0"/>
          <w:strike w:val="0"/>
          <w:sz w:val="22"/>
          <w:u w:val="single"/>
        </w:rPr>
        <w:t>the judiciary</w:t>
      </w:r>
      <w:r>
        <w:rPr>
          <w:b w:val="0"/>
          <w:i w:val="0"/>
          <w:smallCaps w:val="0"/>
          <w:strike w:val="0"/>
          <w:sz w:val="16"/>
          <w:u w:val="none"/>
        </w:rPr>
        <w:t>.</w:t>
      </w:r>
    </w:p>
    <w:p>
      <w:pPr>
        <w:spacing w:after="60"/>
      </w:pPr>
      <w:r>
        <w:rPr>
          <w:b w:val="0"/>
          <w:i w:val="0"/>
          <w:smallCaps w:val="0"/>
          <w:strike w:val="0"/>
          <w:sz w:val="22"/>
          <w:u w:val="single"/>
        </w:rPr>
        <w:t>Nonexecutive conduct of foreign relations occurs when</w:t>
      </w:r>
      <w:r>
        <w:rPr>
          <w:b w:val="0"/>
          <w:i w:val="0"/>
          <w:smallCaps w:val="0"/>
          <w:strike w:val="0"/>
          <w:sz w:val="16"/>
          <w:u w:val="none"/>
        </w:rPr>
        <w:t xml:space="preserve"> a nonexecutive branch--</w:t>
      </w:r>
      <w:r>
        <w:rPr>
          <w:b w:val="0"/>
          <w:i w:val="0"/>
          <w:smallCaps w:val="0"/>
          <w:strike w:val="0"/>
          <w:sz w:val="22"/>
          <w:u w:val="single"/>
        </w:rPr>
        <w:t xml:space="preserve">the </w:t>
      </w:r>
      <w:r>
        <w:rPr>
          <w:b/>
          <w:i w:val="0"/>
          <w:smallCaps w:val="0"/>
          <w:strike w:val="0"/>
          <w:sz w:val="24"/>
          <w:u w:val="single"/>
        </w:rPr>
        <w:t>courts</w:t>
      </w:r>
      <w:r>
        <w:rPr>
          <w:b w:val="0"/>
          <w:i w:val="0"/>
          <w:smallCaps w:val="0"/>
          <w:strike w:val="0"/>
          <w:sz w:val="16"/>
          <w:u w:val="none"/>
        </w:rPr>
        <w:t xml:space="preserve"> or Congress--engages in or </w:t>
      </w:r>
      <w:r>
        <w:rPr>
          <w:b w:val="0"/>
          <w:i w:val="0"/>
          <w:smallCaps w:val="0"/>
          <w:strike w:val="0"/>
          <w:sz w:val="22"/>
          <w:u w:val="single"/>
        </w:rPr>
        <w:t xml:space="preserve">takes actions that </w:t>
      </w:r>
      <w:r>
        <w:rPr>
          <w:b w:val="0"/>
          <w:i w:val="0"/>
          <w:smallCaps w:val="0"/>
          <w:strike w:val="0"/>
          <w:sz w:val="22"/>
          <w:highlight w:val="cyan"/>
          <w:u w:val="single"/>
        </w:rPr>
        <w:t>result in</w:t>
      </w:r>
      <w:r>
        <w:rPr>
          <w:b w:val="0"/>
          <w:i w:val="0"/>
          <w:smallCaps w:val="0"/>
          <w:strike w:val="0"/>
          <w:sz w:val="22"/>
          <w:u w:val="single"/>
        </w:rPr>
        <w:t xml:space="preserve"> the </w:t>
      </w:r>
      <w:r>
        <w:rPr>
          <w:b/>
          <w:i w:val="0"/>
          <w:smallCaps w:val="0"/>
          <w:strike w:val="0"/>
          <w:sz w:val="24"/>
          <w:highlight w:val="cyan"/>
          <w:u w:val="single"/>
        </w:rPr>
        <w:t>opening</w:t>
      </w:r>
      <w:r>
        <w:rPr>
          <w:b w:val="0"/>
          <w:i w:val="0"/>
          <w:smallCaps w:val="0"/>
          <w:strike w:val="0"/>
          <w:sz w:val="22"/>
          <w:u w:val="single"/>
        </w:rPr>
        <w:t xml:space="preserve"> of </w:t>
      </w:r>
      <w:r>
        <w:rPr>
          <w:b w:val="0"/>
          <w:i w:val="0"/>
          <w:smallCaps w:val="0"/>
          <w:strike w:val="0"/>
          <w:sz w:val="22"/>
          <w:highlight w:val="cyan"/>
          <w:u w:val="single"/>
        </w:rPr>
        <w:t>a</w:t>
      </w:r>
      <w:r>
        <w:rPr>
          <w:b w:val="0"/>
          <w:i w:val="0"/>
          <w:smallCaps w:val="0"/>
          <w:strike w:val="0"/>
          <w:sz w:val="22"/>
          <w:u w:val="single"/>
        </w:rPr>
        <w:t xml:space="preserve"> </w:t>
      </w:r>
      <w:r>
        <w:rPr>
          <w:b/>
          <w:i w:val="0"/>
          <w:smallCaps w:val="0"/>
          <w:strike w:val="0"/>
          <w:sz w:val="24"/>
          <w:u w:val="single"/>
        </w:rPr>
        <w:t xml:space="preserve">direct </w:t>
      </w:r>
      <w:r>
        <w:rPr>
          <w:b/>
          <w:i w:val="0"/>
          <w:smallCaps w:val="0"/>
          <w:strike w:val="0"/>
          <w:sz w:val="24"/>
          <w:highlight w:val="cyan"/>
          <w:u w:val="single"/>
        </w:rPr>
        <w:t>channel</w:t>
      </w:r>
      <w:r>
        <w:rPr>
          <w:b w:val="0"/>
          <w:i w:val="0"/>
          <w:smallCaps w:val="0"/>
          <w:strike w:val="0"/>
          <w:sz w:val="22"/>
          <w:highlight w:val="cyan"/>
          <w:u w:val="single"/>
        </w:rPr>
        <w:t xml:space="preserve"> of</w:t>
      </w:r>
      <w:r>
        <w:rPr>
          <w:b w:val="0"/>
          <w:i w:val="0"/>
          <w:smallCaps w:val="0"/>
          <w:strike w:val="0"/>
          <w:sz w:val="22"/>
          <w:u w:val="single"/>
        </w:rPr>
        <w:t xml:space="preserve"> </w:t>
      </w:r>
      <w:r>
        <w:rPr>
          <w:b/>
          <w:i w:val="0"/>
          <w:smallCaps w:val="0"/>
          <w:strike w:val="0"/>
          <w:sz w:val="24"/>
          <w:u w:val="single"/>
        </w:rPr>
        <w:t xml:space="preserve">official </w:t>
      </w:r>
      <w:r>
        <w:rPr>
          <w:b/>
          <w:i w:val="0"/>
          <w:smallCaps w:val="0"/>
          <w:strike w:val="0"/>
          <w:sz w:val="24"/>
          <w:highlight w:val="cyan"/>
          <w:u w:val="single"/>
        </w:rPr>
        <w:t>communications</w:t>
      </w:r>
      <w:r>
        <w:rPr>
          <w:b w:val="0"/>
          <w:i w:val="0"/>
          <w:smallCaps w:val="0"/>
          <w:strike w:val="0"/>
          <w:sz w:val="22"/>
          <w:u w:val="single"/>
        </w:rPr>
        <w:t xml:space="preserve"> between the US</w:t>
      </w:r>
      <w:r>
        <w:rPr>
          <w:b w:val="0"/>
          <w:i w:val="0"/>
          <w:smallCaps w:val="0"/>
          <w:strike w:val="0"/>
          <w:sz w:val="16"/>
          <w:u w:val="none"/>
        </w:rPr>
        <w:t xml:space="preserve"> nonexecutive branch </w:t>
      </w:r>
      <w:r>
        <w:rPr>
          <w:b w:val="0"/>
          <w:i w:val="0"/>
          <w:smallCaps w:val="0"/>
          <w:strike w:val="0"/>
          <w:sz w:val="22"/>
          <w:u w:val="single"/>
        </w:rPr>
        <w:t>and a foreign executive branch</w:t>
      </w:r>
      <w:r>
        <w:rPr>
          <w:b w:val="0"/>
          <w:i w:val="0"/>
          <w:smallCaps w:val="0"/>
          <w:strike w:val="0"/>
          <w:sz w:val="16"/>
          <w:u w:val="none"/>
        </w:rPr>
        <w:t xml:space="preserve">. Although </w:t>
      </w:r>
      <w:r>
        <w:rPr>
          <w:b w:val="0"/>
          <w:i w:val="0"/>
          <w:smallCaps w:val="0"/>
          <w:strike w:val="0"/>
          <w:sz w:val="22"/>
          <w:u w:val="single"/>
        </w:rPr>
        <w:t>the courts</w:t>
      </w:r>
      <w:r>
        <w:rPr>
          <w:b w:val="0"/>
          <w:i w:val="0"/>
          <w:smallCaps w:val="0"/>
          <w:strike w:val="0"/>
          <w:sz w:val="16"/>
          <w:u w:val="none"/>
        </w:rPr>
        <w:t xml:space="preserve"> and Congress </w:t>
      </w:r>
      <w:r>
        <w:rPr>
          <w:b/>
          <w:i w:val="0"/>
          <w:smallCaps w:val="0"/>
          <w:strike w:val="0"/>
          <w:sz w:val="24"/>
          <w:u w:val="single"/>
        </w:rPr>
        <w:t>often</w:t>
      </w:r>
      <w:r>
        <w:rPr>
          <w:b w:val="0"/>
          <w:i w:val="0"/>
          <w:smallCaps w:val="0"/>
          <w:strike w:val="0"/>
          <w:sz w:val="22"/>
          <w:u w:val="single"/>
        </w:rPr>
        <w:t xml:space="preserve"> take actions that </w:t>
      </w:r>
      <w:r>
        <w:rPr>
          <w:b/>
          <w:i w:val="0"/>
          <w:smallCaps w:val="0"/>
          <w:strike w:val="0"/>
          <w:sz w:val="24"/>
          <w:u w:val="single"/>
        </w:rPr>
        <w:t>affect foreign policy</w:t>
      </w:r>
      <w:r>
        <w:rPr>
          <w:b w:val="0"/>
          <w:i w:val="0"/>
          <w:smallCaps w:val="0"/>
          <w:strike w:val="0"/>
          <w:sz w:val="16"/>
          <w:u w:val="none"/>
        </w:rPr>
        <w:t>, the direct conduct of relations with foreign governments has long been understood as the province of the executive. It is precisely the incongruity of conduct that would be considered diplomacy if done by executive officials being undertaken by nonexecutive officials that renders the actions constitutionally suspect.</w:t>
      </w:r>
    </w:p>
    <w:p>
      <w:pPr>
        <w:spacing w:after="60"/>
      </w:pPr>
      <w:r>
        <w:rPr>
          <w:b w:val="0"/>
          <w:i w:val="0"/>
          <w:smallCaps w:val="0"/>
          <w:strike w:val="0"/>
          <w:sz w:val="16"/>
          <w:u w:val="none"/>
        </w:rPr>
        <w:t xml:space="preserve">The need to determine the constitutionality or unconstitutionality of nonexecutive conduct of foreign relations (or "nonexecutive foreign relations," for short) is rendered more urgent because </w:t>
      </w:r>
      <w:r>
        <w:rPr>
          <w:b w:val="0"/>
          <w:i w:val="0"/>
          <w:smallCaps w:val="0"/>
          <w:strike w:val="0"/>
          <w:sz w:val="22"/>
          <w:u w:val="single"/>
        </w:rPr>
        <w:t>several factors suggest</w:t>
      </w:r>
      <w:r>
        <w:rPr>
          <w:b w:val="0"/>
          <w:i w:val="0"/>
          <w:smallCaps w:val="0"/>
          <w:strike w:val="0"/>
          <w:sz w:val="16"/>
          <w:u w:val="none"/>
        </w:rPr>
        <w:t xml:space="preserve"> that </w:t>
      </w:r>
      <w:r>
        <w:rPr>
          <w:b w:val="0"/>
          <w:i w:val="0"/>
          <w:smallCaps w:val="0"/>
          <w:strike w:val="0"/>
          <w:sz w:val="22"/>
          <w:highlight w:val="cyan"/>
          <w:u w:val="single"/>
        </w:rPr>
        <w:t>the phenomenon is</w:t>
      </w:r>
      <w:r>
        <w:rPr>
          <w:b w:val="0"/>
          <w:i w:val="0"/>
          <w:smallCaps w:val="0"/>
          <w:strike w:val="0"/>
          <w:sz w:val="22"/>
          <w:u w:val="single"/>
        </w:rPr>
        <w:t xml:space="preserve"> </w:t>
      </w:r>
      <w:r>
        <w:rPr>
          <w:b/>
          <w:i w:val="0"/>
          <w:smallCaps w:val="0"/>
          <w:strike w:val="0"/>
          <w:sz w:val="24"/>
          <w:u w:val="single"/>
        </w:rPr>
        <w:t>likely</w:t>
      </w:r>
      <w:r>
        <w:rPr>
          <w:b w:val="0"/>
          <w:i w:val="0"/>
          <w:smallCaps w:val="0"/>
          <w:strike w:val="0"/>
          <w:sz w:val="22"/>
          <w:u w:val="single"/>
        </w:rPr>
        <w:t xml:space="preserve"> to become </w:t>
      </w:r>
      <w:r>
        <w:rPr>
          <w:b/>
          <w:i w:val="0"/>
          <w:smallCaps w:val="0"/>
          <w:strike w:val="0"/>
          <w:sz w:val="24"/>
          <w:u w:val="single"/>
        </w:rPr>
        <w:t xml:space="preserve">more </w:t>
      </w:r>
      <w:r>
        <w:rPr>
          <w:b/>
          <w:i w:val="0"/>
          <w:smallCaps w:val="0"/>
          <w:strike w:val="0"/>
          <w:sz w:val="24"/>
          <w:highlight w:val="cyan"/>
          <w:u w:val="single"/>
        </w:rPr>
        <w:t>frequent</w:t>
      </w:r>
      <w:r>
        <w:rPr>
          <w:b w:val="0"/>
          <w:i w:val="0"/>
          <w:smallCaps w:val="0"/>
          <w:strike w:val="0"/>
          <w:sz w:val="22"/>
          <w:u w:val="single"/>
        </w:rPr>
        <w:t xml:space="preserve"> going forward. Most basically, </w:t>
      </w:r>
      <w:r>
        <w:rPr>
          <w:b/>
          <w:i w:val="0"/>
          <w:smallCaps w:val="0"/>
          <w:strike w:val="0"/>
          <w:sz w:val="24"/>
          <w:highlight w:val="cyan"/>
          <w:u w:val="single"/>
        </w:rPr>
        <w:t>tech</w:t>
      </w:r>
      <w:r>
        <w:rPr>
          <w:b/>
          <w:i w:val="0"/>
          <w:smallCaps w:val="0"/>
          <w:strike w:val="0"/>
          <w:sz w:val="24"/>
          <w:u w:val="single"/>
        </w:rPr>
        <w:t>nology</w:t>
      </w:r>
      <w:r>
        <w:rPr>
          <w:b w:val="0"/>
          <w:i w:val="0"/>
          <w:smallCaps w:val="0"/>
          <w:strike w:val="0"/>
          <w:sz w:val="16"/>
          <w:u w:val="none"/>
        </w:rPr>
        <w:t xml:space="preserve"> has </w:t>
      </w:r>
      <w:r>
        <w:rPr>
          <w:b w:val="0"/>
          <w:i w:val="0"/>
          <w:smallCaps w:val="0"/>
          <w:strike w:val="0"/>
          <w:sz w:val="22"/>
          <w:highlight w:val="cyan"/>
          <w:u w:val="single"/>
        </w:rPr>
        <w:t>made</w:t>
      </w:r>
      <w:r>
        <w:rPr>
          <w:b w:val="0"/>
          <w:i w:val="0"/>
          <w:smallCaps w:val="0"/>
          <w:strike w:val="0"/>
          <w:sz w:val="22"/>
          <w:u w:val="single"/>
        </w:rPr>
        <w:t xml:space="preserve"> international </w:t>
      </w:r>
      <w:r>
        <w:rPr>
          <w:b w:val="0"/>
          <w:i w:val="0"/>
          <w:smallCaps w:val="0"/>
          <w:strike w:val="0"/>
          <w:sz w:val="22"/>
          <w:highlight w:val="cyan"/>
          <w:u w:val="single"/>
        </w:rPr>
        <w:t xml:space="preserve">communications </w:t>
      </w:r>
      <w:r>
        <w:rPr>
          <w:b/>
          <w:i w:val="0"/>
          <w:smallCaps w:val="0"/>
          <w:strike w:val="0"/>
          <w:sz w:val="24"/>
          <w:highlight w:val="cyan"/>
          <w:u w:val="single"/>
        </w:rPr>
        <w:t>easier</w:t>
      </w:r>
      <w:r>
        <w:rPr>
          <w:b w:val="0"/>
          <w:i w:val="0"/>
          <w:smallCaps w:val="0"/>
          <w:strike w:val="0"/>
          <w:sz w:val="22"/>
          <w:highlight w:val="cyan"/>
          <w:u w:val="single"/>
        </w:rPr>
        <w:t>, and</w:t>
      </w:r>
      <w:r>
        <w:rPr>
          <w:b w:val="0"/>
          <w:i w:val="0"/>
          <w:smallCaps w:val="0"/>
          <w:strike w:val="0"/>
          <w:sz w:val="16"/>
          <w:u w:val="none"/>
        </w:rPr>
        <w:t xml:space="preserve">, as other scholars have noted, technology </w:t>
      </w:r>
      <w:r>
        <w:rPr>
          <w:b w:val="0"/>
          <w:i w:val="0"/>
          <w:smallCaps w:val="0"/>
          <w:strike w:val="0"/>
          <w:sz w:val="22"/>
          <w:highlight w:val="cyan"/>
          <w:u w:val="single"/>
        </w:rPr>
        <w:t>facilitates</w:t>
      </w:r>
      <w:r>
        <w:rPr>
          <w:b w:val="0"/>
          <w:i w:val="0"/>
          <w:smallCaps w:val="0"/>
          <w:strike w:val="0"/>
          <w:sz w:val="22"/>
          <w:u w:val="single"/>
        </w:rPr>
        <w:t xml:space="preserve"> the formation of </w:t>
      </w:r>
      <w:r>
        <w:rPr>
          <w:b/>
          <w:i w:val="0"/>
          <w:smallCaps w:val="0"/>
          <w:strike w:val="0"/>
          <w:sz w:val="24"/>
          <w:u w:val="single"/>
        </w:rPr>
        <w:t>horizontal</w:t>
      </w:r>
      <w:r>
        <w:rPr>
          <w:b w:val="0"/>
          <w:i w:val="0"/>
          <w:smallCaps w:val="0"/>
          <w:strike w:val="0"/>
          <w:sz w:val="22"/>
          <w:u w:val="single"/>
        </w:rPr>
        <w:t xml:space="preserve"> transnational </w:t>
      </w:r>
      <w:r>
        <w:rPr>
          <w:b/>
          <w:i w:val="0"/>
          <w:smallCaps w:val="0"/>
          <w:strike w:val="0"/>
          <w:sz w:val="24"/>
          <w:u w:val="single"/>
        </w:rPr>
        <w:t>government networks</w:t>
      </w:r>
      <w:r>
        <w:rPr>
          <w:b w:val="0"/>
          <w:i w:val="0"/>
          <w:smallCaps w:val="0"/>
          <w:strike w:val="0"/>
          <w:sz w:val="22"/>
          <w:u w:val="single"/>
        </w:rPr>
        <w:t xml:space="preserve"> between US</w:t>
      </w:r>
      <w:r>
        <w:rPr>
          <w:b w:val="0"/>
          <w:i w:val="0"/>
          <w:smallCaps w:val="0"/>
          <w:strike w:val="0"/>
          <w:sz w:val="16"/>
          <w:u w:val="none"/>
        </w:rPr>
        <w:t xml:space="preserve"> government </w:t>
      </w:r>
      <w:r>
        <w:rPr>
          <w:b w:val="0"/>
          <w:i w:val="0"/>
          <w:smallCaps w:val="0"/>
          <w:strike w:val="0"/>
          <w:sz w:val="22"/>
          <w:u w:val="single"/>
        </w:rPr>
        <w:t xml:space="preserve">entities and their foreign counterparts. It does the </w:t>
      </w:r>
      <w:r>
        <w:rPr>
          <w:b/>
          <w:i w:val="0"/>
          <w:smallCaps w:val="0"/>
          <w:strike w:val="0"/>
          <w:sz w:val="24"/>
          <w:u w:val="single"/>
        </w:rPr>
        <w:t>same</w:t>
      </w:r>
      <w:r>
        <w:rPr>
          <w:b w:val="0"/>
          <w:i w:val="0"/>
          <w:smallCaps w:val="0"/>
          <w:strike w:val="0"/>
          <w:sz w:val="22"/>
          <w:u w:val="single"/>
        </w:rPr>
        <w:t xml:space="preserve"> for the </w:t>
      </w:r>
      <w:r>
        <w:rPr>
          <w:b/>
          <w:i w:val="0"/>
          <w:smallCaps w:val="0"/>
          <w:strike w:val="0"/>
          <w:sz w:val="24"/>
          <w:highlight w:val="cyan"/>
          <w:u w:val="single"/>
        </w:rPr>
        <w:t>diagonal</w:t>
      </w:r>
      <w:r>
        <w:rPr>
          <w:b w:val="0"/>
          <w:i w:val="0"/>
          <w:smallCaps w:val="0"/>
          <w:strike w:val="0"/>
          <w:sz w:val="22"/>
          <w:u w:val="single"/>
        </w:rPr>
        <w:t xml:space="preserve"> transnational </w:t>
      </w:r>
      <w:r>
        <w:rPr>
          <w:b/>
          <w:i w:val="0"/>
          <w:smallCaps w:val="0"/>
          <w:strike w:val="0"/>
          <w:sz w:val="24"/>
          <w:highlight w:val="cyan"/>
          <w:u w:val="single"/>
        </w:rPr>
        <w:t>networks</w:t>
      </w:r>
      <w:r>
        <w:rPr>
          <w:b w:val="0"/>
          <w:i w:val="0"/>
          <w:smallCaps w:val="0"/>
          <w:strike w:val="0"/>
          <w:sz w:val="16"/>
          <w:u w:val="none"/>
        </w:rPr>
        <w:t xml:space="preserve">--that is, Congress to foreign executives and </w:t>
      </w:r>
      <w:r>
        <w:rPr>
          <w:b w:val="0"/>
          <w:i w:val="0"/>
          <w:smallCaps w:val="0"/>
          <w:strike w:val="0"/>
          <w:sz w:val="22"/>
          <w:u w:val="single"/>
        </w:rPr>
        <w:t xml:space="preserve">the </w:t>
      </w:r>
      <w:r>
        <w:rPr>
          <w:b w:val="0"/>
          <w:i w:val="0"/>
          <w:smallCaps w:val="0"/>
          <w:strike w:val="0"/>
          <w:sz w:val="22"/>
          <w:u w:val="single"/>
        </w:rPr>
        <w:t>judiciary</w:t>
      </w:r>
      <w:r>
        <w:rPr>
          <w:b w:val="0"/>
          <w:i w:val="0"/>
          <w:smallCaps w:val="0"/>
          <w:strike w:val="0"/>
          <w:sz w:val="22"/>
          <w:u w:val="single"/>
        </w:rPr>
        <w:t xml:space="preserve"> to </w:t>
      </w:r>
      <w:r>
        <w:rPr>
          <w:b/>
          <w:i w:val="0"/>
          <w:smallCaps w:val="0"/>
          <w:strike w:val="0"/>
          <w:sz w:val="24"/>
          <w:u w:val="single"/>
        </w:rPr>
        <w:t>foreign exec</w:t>
      </w:r>
      <w:r>
        <w:rPr>
          <w:b w:val="0"/>
          <w:i w:val="0"/>
          <w:smallCaps w:val="0"/>
          <w:strike w:val="0"/>
          <w:sz w:val="22"/>
          <w:u w:val="single"/>
        </w:rPr>
        <w:t>utive</w:t>
      </w:r>
      <w:r>
        <w:rPr>
          <w:b/>
          <w:i w:val="0"/>
          <w:smallCaps w:val="0"/>
          <w:strike w:val="0"/>
          <w:sz w:val="24"/>
          <w:u w:val="single"/>
        </w:rPr>
        <w:t>s</w:t>
      </w:r>
      <w:r>
        <w:rPr>
          <w:b w:val="0"/>
          <w:i w:val="0"/>
          <w:smallCaps w:val="0"/>
          <w:strike w:val="0"/>
          <w:sz w:val="16"/>
          <w:u w:val="none"/>
        </w:rPr>
        <w:t xml:space="preserve">--at issue in nonexecutive foreign relations. </w:t>
      </w:r>
      <w:r>
        <w:rPr>
          <w:b w:val="0"/>
          <w:i w:val="0"/>
          <w:smallCaps w:val="0"/>
          <w:strike w:val="0"/>
          <w:sz w:val="22"/>
          <w:u w:val="single"/>
        </w:rPr>
        <w:t xml:space="preserve">Foreign </w:t>
      </w:r>
      <w:r>
        <w:rPr>
          <w:b w:val="0"/>
          <w:i w:val="0"/>
          <w:smallCaps w:val="0"/>
          <w:strike w:val="0"/>
          <w:sz w:val="22"/>
          <w:u w:val="single"/>
        </w:rPr>
        <w:t>governments have</w:t>
      </w:r>
      <w:r>
        <w:rPr>
          <w:b w:val="0"/>
          <w:i w:val="0"/>
          <w:smallCaps w:val="0"/>
          <w:strike w:val="0"/>
          <w:sz w:val="16"/>
          <w:u w:val="none"/>
        </w:rPr>
        <w:t xml:space="preserve"> also </w:t>
      </w:r>
      <w:r>
        <w:rPr>
          <w:b w:val="0"/>
          <w:i w:val="0"/>
          <w:smallCaps w:val="0"/>
          <w:strike w:val="0"/>
          <w:sz w:val="22"/>
          <w:u w:val="single"/>
        </w:rPr>
        <w:t>become</w:t>
      </w:r>
      <w:r>
        <w:rPr>
          <w:b w:val="0"/>
          <w:i w:val="0"/>
          <w:smallCaps w:val="0"/>
          <w:strike w:val="0"/>
          <w:sz w:val="16"/>
          <w:u w:val="none"/>
        </w:rPr>
        <w:t xml:space="preserve"> more </w:t>
      </w:r>
      <w:r>
        <w:rPr>
          <w:b/>
          <w:i w:val="0"/>
          <w:smallCaps w:val="0"/>
          <w:strike w:val="0"/>
          <w:sz w:val="24"/>
          <w:u w:val="single"/>
        </w:rPr>
        <w:t>sophisticated</w:t>
      </w:r>
      <w:r>
        <w:rPr>
          <w:b w:val="0"/>
          <w:i w:val="0"/>
          <w:smallCaps w:val="0"/>
          <w:strike w:val="0"/>
          <w:sz w:val="22"/>
          <w:u w:val="single"/>
        </w:rPr>
        <w:t xml:space="preserve"> about</w:t>
      </w:r>
      <w:r>
        <w:rPr>
          <w:b w:val="0"/>
          <w:i w:val="0"/>
          <w:smallCaps w:val="0"/>
          <w:strike w:val="0"/>
          <w:sz w:val="22"/>
          <w:u w:val="single"/>
        </w:rPr>
        <w:t xml:space="preserve"> disaggregating the US government. Increased </w:t>
      </w:r>
      <w:r>
        <w:rPr>
          <w:b/>
          <w:i w:val="0"/>
          <w:smallCaps w:val="0"/>
          <w:strike w:val="0"/>
          <w:sz w:val="24"/>
          <w:highlight w:val="cyan"/>
          <w:u w:val="single"/>
        </w:rPr>
        <w:t>familiarity</w:t>
      </w:r>
      <w:r>
        <w:rPr>
          <w:b w:val="0"/>
          <w:i w:val="0"/>
          <w:smallCaps w:val="0"/>
          <w:strike w:val="0"/>
          <w:sz w:val="22"/>
          <w:highlight w:val="cyan"/>
          <w:u w:val="single"/>
        </w:rPr>
        <w:t xml:space="preserve"> with the </w:t>
      </w:r>
      <w:r>
        <w:rPr>
          <w:b/>
          <w:i w:val="0"/>
          <w:smallCaps w:val="0"/>
          <w:strike w:val="0"/>
          <w:sz w:val="24"/>
          <w:highlight w:val="cyan"/>
          <w:u w:val="single"/>
        </w:rPr>
        <w:t>US</w:t>
      </w:r>
      <w:r>
        <w:rPr>
          <w:b/>
          <w:i w:val="0"/>
          <w:smallCaps w:val="0"/>
          <w:strike w:val="0"/>
          <w:sz w:val="24"/>
          <w:u w:val="single"/>
        </w:rPr>
        <w:t xml:space="preserve"> policy</w:t>
      </w:r>
      <w:r>
        <w:rPr>
          <w:b w:val="0"/>
          <w:i w:val="0"/>
          <w:smallCaps w:val="0"/>
          <w:strike w:val="0"/>
          <w:sz w:val="22"/>
          <w:u w:val="single"/>
        </w:rPr>
        <w:t xml:space="preserve"> </w:t>
      </w:r>
      <w:r>
        <w:rPr>
          <w:b w:val="0"/>
          <w:i w:val="0"/>
          <w:smallCaps w:val="0"/>
          <w:strike w:val="0"/>
          <w:sz w:val="22"/>
          <w:highlight w:val="cyan"/>
          <w:u w:val="single"/>
        </w:rPr>
        <w:t>process allows</w:t>
      </w:r>
      <w:r>
        <w:rPr>
          <w:b w:val="0"/>
          <w:i w:val="0"/>
          <w:smallCaps w:val="0"/>
          <w:strike w:val="0"/>
          <w:sz w:val="22"/>
          <w:u w:val="single"/>
        </w:rPr>
        <w:t xml:space="preserve"> foreign </w:t>
      </w:r>
      <w:r>
        <w:rPr>
          <w:b w:val="0"/>
          <w:i w:val="0"/>
          <w:smallCaps w:val="0"/>
          <w:strike w:val="0"/>
          <w:sz w:val="22"/>
          <w:highlight w:val="cyan"/>
          <w:u w:val="single"/>
        </w:rPr>
        <w:t>gov</w:t>
      </w:r>
      <w:r>
        <w:rPr>
          <w:b w:val="0"/>
          <w:i w:val="0"/>
          <w:smallCaps w:val="0"/>
          <w:strike w:val="0"/>
          <w:sz w:val="22"/>
          <w:u w:val="single"/>
        </w:rPr>
        <w:t>ernment</w:t>
      </w:r>
      <w:r>
        <w:rPr>
          <w:b w:val="0"/>
          <w:i w:val="0"/>
          <w:smallCaps w:val="0"/>
          <w:strike w:val="0"/>
          <w:sz w:val="22"/>
          <w:highlight w:val="cyan"/>
          <w:u w:val="single"/>
        </w:rPr>
        <w:t xml:space="preserve">s to </w:t>
      </w:r>
      <w:r>
        <w:rPr>
          <w:b/>
          <w:i w:val="0"/>
          <w:smallCaps w:val="0"/>
          <w:strike w:val="0"/>
          <w:sz w:val="24"/>
          <w:highlight w:val="cyan"/>
          <w:u w:val="single"/>
        </w:rPr>
        <w:t>forum shop</w:t>
      </w:r>
      <w:r>
        <w:rPr>
          <w:b w:val="0"/>
          <w:i w:val="0"/>
          <w:smallCaps w:val="0"/>
          <w:strike w:val="0"/>
          <w:sz w:val="22"/>
          <w:highlight w:val="cyan"/>
          <w:u w:val="single"/>
        </w:rPr>
        <w:t>, reaching out to</w:t>
      </w:r>
      <w:r>
        <w:rPr>
          <w:b w:val="0"/>
          <w:i w:val="0"/>
          <w:smallCaps w:val="0"/>
          <w:strike w:val="0"/>
          <w:sz w:val="16"/>
          <w:u w:val="none"/>
        </w:rPr>
        <w:t xml:space="preserve"> potentially </w:t>
      </w:r>
      <w:r>
        <w:rPr>
          <w:b/>
          <w:i w:val="0"/>
          <w:smallCaps w:val="0"/>
          <w:strike w:val="0"/>
          <w:sz w:val="24"/>
          <w:highlight w:val="cyan"/>
          <w:u w:val="single"/>
        </w:rPr>
        <w:t>sympathetic audiences</w:t>
      </w:r>
      <w:r>
        <w:rPr>
          <w:b w:val="0"/>
          <w:i w:val="0"/>
          <w:smallCaps w:val="0"/>
          <w:strike w:val="0"/>
          <w:sz w:val="22"/>
          <w:u w:val="single"/>
        </w:rPr>
        <w:t xml:space="preserve"> in</w:t>
      </w:r>
      <w:r>
        <w:rPr>
          <w:b w:val="0"/>
          <w:i w:val="0"/>
          <w:smallCaps w:val="0"/>
          <w:strike w:val="0"/>
          <w:sz w:val="16"/>
          <w:u w:val="none"/>
        </w:rPr>
        <w:t xml:space="preserve"> US government entities other than their traditional State Department interlocutors. Perhaps most importantly, </w:t>
      </w:r>
      <w:r>
        <w:rPr>
          <w:b w:val="0"/>
          <w:i w:val="0"/>
          <w:smallCaps w:val="0"/>
          <w:strike w:val="0"/>
          <w:sz w:val="22"/>
          <w:u w:val="single"/>
        </w:rPr>
        <w:t xml:space="preserve">the </w:t>
      </w:r>
      <w:r>
        <w:rPr>
          <w:b/>
          <w:i w:val="0"/>
          <w:smallCaps w:val="0"/>
          <w:strike w:val="0"/>
          <w:sz w:val="24"/>
          <w:u w:val="single"/>
        </w:rPr>
        <w:t>hyper</w:t>
      </w:r>
      <w:r>
        <w:rPr>
          <w:b/>
          <w:i w:val="0"/>
          <w:smallCaps w:val="0"/>
          <w:strike w:val="0"/>
          <w:sz w:val="24"/>
          <w:highlight w:val="cyan"/>
          <w:u w:val="single"/>
        </w:rPr>
        <w:t>partisanship</w:t>
      </w:r>
      <w:r>
        <w:rPr>
          <w:b w:val="0"/>
          <w:i w:val="0"/>
          <w:smallCaps w:val="0"/>
          <w:strike w:val="0"/>
          <w:sz w:val="22"/>
          <w:u w:val="single"/>
        </w:rPr>
        <w:t xml:space="preserve"> that dominates US</w:t>
      </w:r>
      <w:r>
        <w:rPr>
          <w:b w:val="0"/>
          <w:i w:val="0"/>
          <w:smallCaps w:val="0"/>
          <w:strike w:val="0"/>
          <w:sz w:val="16"/>
          <w:u w:val="none"/>
        </w:rPr>
        <w:t xml:space="preserve"> political </w:t>
      </w:r>
      <w:r>
        <w:rPr>
          <w:b w:val="0"/>
          <w:i w:val="0"/>
          <w:smallCaps w:val="0"/>
          <w:strike w:val="0"/>
          <w:sz w:val="22"/>
          <w:u w:val="single"/>
        </w:rPr>
        <w:t>discourse</w:t>
      </w:r>
      <w:r>
        <w:rPr>
          <w:b w:val="0"/>
          <w:i w:val="0"/>
          <w:smallCaps w:val="0"/>
          <w:strike w:val="0"/>
          <w:sz w:val="16"/>
          <w:u w:val="none"/>
        </w:rPr>
        <w:t xml:space="preserve">, especially when combined with the Trump administration's perceived incompetence at and inattention to diplomacy, </w:t>
      </w:r>
      <w:r>
        <w:rPr>
          <w:b w:val="0"/>
          <w:i w:val="0"/>
          <w:smallCaps w:val="0"/>
          <w:strike w:val="0"/>
          <w:sz w:val="22"/>
          <w:u w:val="single"/>
        </w:rPr>
        <w:t xml:space="preserve">will </w:t>
      </w:r>
      <w:r>
        <w:rPr>
          <w:b/>
          <w:i w:val="0"/>
          <w:smallCaps w:val="0"/>
          <w:strike w:val="0"/>
          <w:sz w:val="24"/>
          <w:highlight w:val="cyan"/>
          <w:u w:val="single"/>
        </w:rPr>
        <w:t>incentivize</w:t>
      </w:r>
      <w:r>
        <w:rPr>
          <w:b w:val="0"/>
          <w:i w:val="0"/>
          <w:smallCaps w:val="0"/>
          <w:strike w:val="0"/>
          <w:sz w:val="22"/>
          <w:u w:val="single"/>
        </w:rPr>
        <w:t xml:space="preserve"> US officials </w:t>
      </w:r>
      <w:r>
        <w:rPr>
          <w:b w:val="0"/>
          <w:i w:val="0"/>
          <w:smallCaps w:val="0"/>
          <w:strike w:val="0"/>
          <w:sz w:val="22"/>
          <w:u w:val="single"/>
        </w:rPr>
        <w:t>outside the executive</w:t>
      </w:r>
      <w:r>
        <w:rPr>
          <w:b w:val="0"/>
          <w:i w:val="0"/>
          <w:smallCaps w:val="0"/>
          <w:strike w:val="0"/>
          <w:sz w:val="16"/>
          <w:u w:val="none"/>
        </w:rPr>
        <w:t xml:space="preserve"> branch </w:t>
      </w:r>
      <w:r>
        <w:rPr>
          <w:b w:val="0"/>
          <w:i w:val="0"/>
          <w:smallCaps w:val="0"/>
          <w:strike w:val="0"/>
          <w:sz w:val="22"/>
          <w:u w:val="single"/>
        </w:rPr>
        <w:t xml:space="preserve">to </w:t>
      </w:r>
      <w:r>
        <w:rPr>
          <w:b/>
          <w:i w:val="0"/>
          <w:smallCaps w:val="0"/>
          <w:strike w:val="0"/>
          <w:sz w:val="24"/>
          <w:u w:val="single"/>
        </w:rPr>
        <w:t>reach out</w:t>
      </w:r>
      <w:r>
        <w:rPr>
          <w:b w:val="0"/>
          <w:i w:val="0"/>
          <w:smallCaps w:val="0"/>
          <w:strike w:val="0"/>
          <w:sz w:val="22"/>
          <w:u w:val="single"/>
        </w:rPr>
        <w:t xml:space="preserve"> to foreign governments. It may</w:t>
      </w:r>
      <w:r>
        <w:rPr>
          <w:b w:val="0"/>
          <w:i w:val="0"/>
          <w:smallCaps w:val="0"/>
          <w:strike w:val="0"/>
          <w:sz w:val="16"/>
          <w:u w:val="none"/>
        </w:rPr>
        <w:t xml:space="preserve"> also </w:t>
      </w:r>
      <w:r>
        <w:rPr>
          <w:b w:val="0"/>
          <w:i w:val="0"/>
          <w:smallCaps w:val="0"/>
          <w:strike w:val="0"/>
          <w:sz w:val="22"/>
          <w:u w:val="single"/>
        </w:rPr>
        <w:t xml:space="preserve">incentivize </w:t>
      </w:r>
      <w:r>
        <w:rPr>
          <w:b w:val="0"/>
          <w:i w:val="0"/>
          <w:smallCaps w:val="0"/>
          <w:strike w:val="0"/>
          <w:sz w:val="22"/>
          <w:highlight w:val="cyan"/>
          <w:u w:val="single"/>
        </w:rPr>
        <w:t xml:space="preserve">foreign officials to </w:t>
      </w:r>
      <w:r>
        <w:rPr>
          <w:b/>
          <w:i w:val="0"/>
          <w:smallCaps w:val="0"/>
          <w:strike w:val="0"/>
          <w:sz w:val="24"/>
          <w:highlight w:val="cyan"/>
          <w:u w:val="single"/>
        </w:rPr>
        <w:t>seek interlocutors</w:t>
      </w:r>
      <w:r>
        <w:rPr>
          <w:b w:val="0"/>
          <w:i w:val="0"/>
          <w:smallCaps w:val="0"/>
          <w:strike w:val="0"/>
          <w:sz w:val="22"/>
          <w:highlight w:val="cyan"/>
          <w:u w:val="single"/>
        </w:rPr>
        <w:t xml:space="preserve"> outside</w:t>
      </w:r>
      <w:r>
        <w:rPr>
          <w:b w:val="0"/>
          <w:i w:val="0"/>
          <w:smallCaps w:val="0"/>
          <w:strike w:val="0"/>
          <w:sz w:val="22"/>
          <w:u w:val="single"/>
        </w:rPr>
        <w:t xml:space="preserve"> the executive</w:t>
      </w:r>
      <w:r>
        <w:rPr>
          <w:b w:val="0"/>
          <w:i w:val="0"/>
          <w:smallCaps w:val="0"/>
          <w:strike w:val="0"/>
          <w:sz w:val="16"/>
          <w:u w:val="none"/>
        </w:rPr>
        <w:t xml:space="preserve"> branch </w:t>
      </w:r>
      <w:r>
        <w:rPr>
          <w:b w:val="0"/>
          <w:i w:val="0"/>
          <w:smallCaps w:val="0"/>
          <w:strike w:val="0"/>
          <w:sz w:val="22"/>
          <w:u w:val="single"/>
        </w:rPr>
        <w:t xml:space="preserve">in order </w:t>
      </w:r>
      <w:r>
        <w:rPr>
          <w:b w:val="0"/>
          <w:i w:val="0"/>
          <w:smallCaps w:val="0"/>
          <w:strike w:val="0"/>
          <w:sz w:val="22"/>
          <w:highlight w:val="cyan"/>
          <w:u w:val="single"/>
        </w:rPr>
        <w:t xml:space="preserve">to </w:t>
      </w:r>
      <w:r>
        <w:rPr>
          <w:b/>
          <w:i w:val="0"/>
          <w:smallCaps w:val="0"/>
          <w:strike w:val="0"/>
          <w:sz w:val="24"/>
          <w:highlight w:val="cyan"/>
          <w:u w:val="single"/>
        </w:rPr>
        <w:t>hedge</w:t>
      </w:r>
      <w:r>
        <w:rPr>
          <w:b/>
          <w:i w:val="0"/>
          <w:smallCaps w:val="0"/>
          <w:strike w:val="0"/>
          <w:sz w:val="24"/>
          <w:u w:val="single"/>
        </w:rPr>
        <w:t xml:space="preserve"> their </w:t>
      </w:r>
      <w:r>
        <w:rPr>
          <w:b/>
          <w:i w:val="0"/>
          <w:smallCaps w:val="0"/>
          <w:strike w:val="0"/>
          <w:sz w:val="24"/>
          <w:highlight w:val="cyan"/>
          <w:u w:val="single"/>
        </w:rPr>
        <w:t>bets</w:t>
      </w:r>
      <w:r>
        <w:rPr>
          <w:b w:val="0"/>
          <w:i w:val="0"/>
          <w:smallCaps w:val="0"/>
          <w:strike w:val="0"/>
          <w:sz w:val="22"/>
          <w:u w:val="single"/>
        </w:rPr>
        <w:t xml:space="preserve"> by </w:t>
      </w:r>
      <w:r>
        <w:rPr>
          <w:b w:val="0"/>
          <w:i w:val="0"/>
          <w:smallCaps w:val="0"/>
          <w:strike w:val="0"/>
          <w:sz w:val="22"/>
          <w:u w:val="single"/>
        </w:rPr>
        <w:t>engaging broadly</w:t>
      </w:r>
      <w:r>
        <w:rPr>
          <w:b w:val="0"/>
          <w:i w:val="0"/>
          <w:smallCaps w:val="0"/>
          <w:strike w:val="0"/>
          <w:sz w:val="22"/>
          <w:u w:val="single"/>
        </w:rPr>
        <w:t xml:space="preserve"> with actors across the</w:t>
      </w:r>
      <w:r>
        <w:rPr>
          <w:b w:val="0"/>
          <w:i w:val="0"/>
          <w:smallCaps w:val="0"/>
          <w:strike w:val="0"/>
          <w:sz w:val="16"/>
          <w:u w:val="none"/>
        </w:rPr>
        <w:t xml:space="preserve"> US </w:t>
      </w:r>
      <w:r>
        <w:rPr>
          <w:b w:val="0"/>
          <w:i w:val="0"/>
          <w:smallCaps w:val="0"/>
          <w:strike w:val="0"/>
          <w:sz w:val="22"/>
          <w:u w:val="single"/>
        </w:rPr>
        <w:t>political spectrum</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