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threat </w:t>
      </w:r>
      <w:r>
        <w:rPr>
          <w:b/>
          <w:i w:val="0"/>
          <w:smallCaps w:val="0"/>
          <w:strike w:val="0"/>
          <w:sz w:val="26"/>
          <w:u w:val="single"/>
        </w:rPr>
        <w:t>alone</w:t>
      </w:r>
      <w:r>
        <w:rPr>
          <w:b/>
          <w:i w:val="0"/>
          <w:smallCaps w:val="0"/>
          <w:strike w:val="0"/>
          <w:sz w:val="26"/>
          <w:u w:val="none"/>
        </w:rPr>
        <w:t xml:space="preserve"> motivates </w:t>
      </w:r>
      <w:r>
        <w:rPr>
          <w:b/>
          <w:i w:val="0"/>
          <w:smallCaps w:val="0"/>
          <w:strike w:val="0"/>
          <w:sz w:val="26"/>
          <w:u w:val="single"/>
        </w:rPr>
        <w:t>progressive</w:t>
      </w:r>
      <w:r>
        <w:rPr>
          <w:b/>
          <w:i w:val="0"/>
          <w:smallCaps w:val="0"/>
          <w:strike w:val="0"/>
          <w:sz w:val="26"/>
          <w:u w:val="none"/>
        </w:rPr>
        <w:t xml:space="preserve"> governance.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McCarthy ’21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[Andrew; April 14; senior fellow at National Review Institute; the Hill, “Biden’s court-packing theater could tame the Supreme Court’s conservatives,” https://thehill.com/opinion/judiciary/547782-bidens-court-packing-theater-could-tame-the-supreme-courts-conservatives/]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that’s a half-truth. The other half of the story, the inconvenient history, is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court-packing threat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worked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Sure, Roosevelt didn’t get his additional bench slots to fill. But that was not the main objective of the threat. </w:t>
      </w:r>
      <w:r>
        <w:rPr>
          <w:b w:val="0"/>
          <w:i w:val="0"/>
          <w:smallCaps w:val="0"/>
          <w:strike w:val="0"/>
          <w:sz w:val="22"/>
          <w:u w:val="single"/>
        </w:rPr>
        <w:t>FDR wanted his program. And he got it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court-packing threat failed </w:t>
      </w:r>
      <w:r>
        <w:rPr>
          <w:b/>
          <w:i w:val="0"/>
          <w:smallCaps w:val="0"/>
          <w:strike w:val="0"/>
          <w:sz w:val="24"/>
          <w:u w:val="single"/>
        </w:rPr>
        <w:t>only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an </w:t>
      </w:r>
      <w:r>
        <w:rPr>
          <w:b/>
          <w:i w:val="0"/>
          <w:smallCaps w:val="0"/>
          <w:strike w:val="0"/>
          <w:sz w:val="24"/>
          <w:u w:val="single"/>
        </w:rPr>
        <w:t>ambitious artifice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alter the make-up of the judiciary. It </w:t>
      </w:r>
      <w:r>
        <w:rPr>
          <w:b/>
          <w:i w:val="0"/>
          <w:smallCaps w:val="0"/>
          <w:strike w:val="0"/>
          <w:sz w:val="24"/>
          <w:u w:val="single"/>
        </w:rPr>
        <w:t>succeeded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intimidating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Supreme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Court into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retreat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its protection of economic liberty against progressive aspirations to regulate American industry. As debate raged over the failed court-packing proposal, the court executed its “switch in time that saved nine,” the notorious volte-face in which previously untenable regulatory regimes were suddenly green-lighted under the guise of promoting “the health, safety, morals and welfare of the people” — as the court put it in West Coast Hotel Company v. Parrish (1937).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rest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to coin a phrase,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history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: Nearly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century of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Supreme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Court’s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erosion of structural constraints on government power, especially at the federal level, and the consequent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turbo-charging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progressive governance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