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‘smart contracts’ principle </w:t>
      </w:r>
      <w:r>
        <w:rPr>
          <w:b/>
          <w:i w:val="0"/>
          <w:smallCaps w:val="0"/>
          <w:strike w:val="0"/>
          <w:sz w:val="26"/>
          <w:u w:val="single"/>
        </w:rPr>
        <w:t>obviates</w:t>
      </w:r>
      <w:r>
        <w:rPr>
          <w:b/>
          <w:i w:val="0"/>
          <w:smallCaps w:val="0"/>
          <w:strike w:val="0"/>
          <w:sz w:val="26"/>
          <w:u w:val="none"/>
        </w:rPr>
        <w:t xml:space="preserve"> workers.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LP ’24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[Liveplex; April 17; IT Services and IT Consulting firm; Liveplex, “DECENTRALIZED AUTONOMOUS ORGANIZATIONS (DAO): THE FUTURE OF ENTERPRISE?,” </w:t>
      </w:r>
      <w:r>
        <w:rPr>
          <w:b w:val="0"/>
          <w:i w:val="0"/>
          <w:smallCaps w:val="0"/>
          <w:strike w:val="0"/>
          <w:sz w:val="22"/>
          <w:u w:val="none"/>
        </w:rPr>
        <w:t>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Automation and Streamlining: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DAOs operate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principle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driven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automation can drastically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need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middle management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u w:val="single"/>
        </w:rPr>
        <w:t xml:space="preserve">administrative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staff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many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decisions and processes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traditionally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require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human intervention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be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automated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executed by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streamlining of operations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lead to significant cost reductions and increases in operational efficiency.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