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US-India relations are structurally sound</w:t>
      </w:r>
      <w:r>
        <w:rPr>
          <w:b w:val="0"/>
          <w:i w:val="0"/>
          <w:smallCaps w:val="0"/>
          <w:strike w:val="0"/>
          <w:sz w:val="26"/>
          <w:u w:val="none"/>
        </w:rPr>
        <w:t xml:space="preserve">---mutual benefits and common adversaries. </w:t>
      </w:r>
    </w:p>
    <w:p>
      <w:pPr>
        <w:spacing w:after="80"/>
      </w:pPr>
      <w:r>
        <w:rPr>
          <w:b w:val="0"/>
          <w:i w:val="0"/>
          <w:smallCaps w:val="0"/>
          <w:strike w:val="0"/>
          <w:sz w:val="22"/>
          <w:u w:val="none"/>
        </w:rPr>
        <w:t xml:space="preserve">Asifa </w:t>
      </w:r>
      <w:r>
        <w:rPr>
          <w:b/>
          <w:i w:val="0"/>
          <w:smallCaps w:val="0"/>
          <w:strike w:val="0"/>
          <w:sz w:val="26"/>
          <w:u w:val="none"/>
        </w:rPr>
        <w:t>Jahangir et al. 20</w:t>
      </w:r>
      <w:r>
        <w:rPr>
          <w:b w:val="0"/>
          <w:i w:val="0"/>
          <w:smallCaps w:val="0"/>
          <w:strike w:val="0"/>
          <w:sz w:val="22"/>
          <w:u w:val="none"/>
        </w:rPr>
        <w:t>, Dr Asifa Jahangir holds a doctorate degree in South Asian Studies with expertise of International Relations from the Centre for South Asian Studies, University of the Punjab, Lahore, 9/2020, accessed 7/5/2024, NUST Journal of International Peace &amp; Stability, “US Strategic Propensity towards India: Nuclear Bonding and Security Apprehensions for Regional Stability and Pakistan”,</w:t>
      </w:r>
      <w:r>
        <w:rPr>
          <w:b w:val="0"/>
          <w:i w:val="0"/>
          <w:smallCaps w:val="0"/>
          <w:strike w:val="0"/>
          <w:sz w:val="22"/>
          <w:u w:val="none"/>
        </w:rPr>
        <w:t xml:space="preserve"> https://njips.nust.edu.pk/index.php/njips/article/view/45</w:t>
      </w:r>
      <w:r>
        <w:rPr>
          <w:b w:val="0"/>
          <w:i w:val="0"/>
          <w:smallCaps w:val="0"/>
          <w:strike w:val="0"/>
          <w:sz w:val="22"/>
          <w:u w:val="none"/>
        </w:rPr>
        <w:t>, SAADK</w:t>
      </w:r>
    </w:p>
    <w:p>
      <w:pPr>
        <w:spacing w:after="60"/>
      </w:pPr>
      <w:r>
        <w:rPr>
          <w:b w:val="0"/>
          <w:i w:val="0"/>
          <w:smallCaps w:val="0"/>
          <w:strike w:val="0"/>
          <w:sz w:val="16"/>
          <w:u w:val="none"/>
        </w:rPr>
        <w:t xml:space="preserve">This also shows that </w:t>
      </w:r>
      <w:r>
        <w:rPr>
          <w:b w:val="0"/>
          <w:i w:val="0"/>
          <w:smallCaps w:val="0"/>
          <w:strike w:val="0"/>
          <w:sz w:val="22"/>
          <w:highlight w:val="cyan"/>
          <w:u w:val="single"/>
        </w:rPr>
        <w:t>Indian</w:t>
      </w:r>
      <w:r>
        <w:rPr>
          <w:b w:val="0"/>
          <w:i w:val="0"/>
          <w:smallCaps w:val="0"/>
          <w:strike w:val="0"/>
          <w:sz w:val="22"/>
          <w:u w:val="single"/>
        </w:rPr>
        <w:t xml:space="preserve"> politicians and </w:t>
      </w:r>
      <w:r>
        <w:rPr>
          <w:b w:val="0"/>
          <w:i w:val="0"/>
          <w:smallCaps w:val="0"/>
          <w:strike w:val="0"/>
          <w:sz w:val="22"/>
          <w:highlight w:val="cyan"/>
          <w:u w:val="single"/>
        </w:rPr>
        <w:t>policy</w:t>
      </w:r>
      <w:r>
        <w:rPr>
          <w:b w:val="0"/>
          <w:i w:val="0"/>
          <w:smallCaps w:val="0"/>
          <w:strike w:val="0"/>
          <w:sz w:val="22"/>
          <w:u w:val="single"/>
        </w:rPr>
        <w:t>-</w:t>
      </w:r>
      <w:r>
        <w:rPr>
          <w:b w:val="0"/>
          <w:i w:val="0"/>
          <w:smallCaps w:val="0"/>
          <w:strike w:val="0"/>
          <w:sz w:val="22"/>
          <w:highlight w:val="cyan"/>
          <w:u w:val="single"/>
        </w:rPr>
        <w:t>makers</w:t>
      </w:r>
      <w:r>
        <w:rPr>
          <w:b w:val="0"/>
          <w:i w:val="0"/>
          <w:smallCaps w:val="0"/>
          <w:strike w:val="0"/>
          <w:sz w:val="22"/>
          <w:u w:val="single"/>
        </w:rPr>
        <w:t xml:space="preserve"> have </w:t>
      </w:r>
      <w:r>
        <w:rPr>
          <w:b w:val="0"/>
          <w:i w:val="0"/>
          <w:smallCaps w:val="0"/>
          <w:strike w:val="0"/>
          <w:sz w:val="22"/>
          <w:highlight w:val="cyan"/>
          <w:u w:val="single"/>
        </w:rPr>
        <w:t>amalgamated</w:t>
      </w:r>
      <w:r>
        <w:rPr>
          <w:b w:val="0"/>
          <w:i w:val="0"/>
          <w:smallCaps w:val="0"/>
          <w:strike w:val="0"/>
          <w:sz w:val="22"/>
          <w:u w:val="single"/>
        </w:rPr>
        <w:t xml:space="preserve"> the Nehruvian ‘</w:t>
      </w:r>
      <w:r>
        <w:rPr>
          <w:b w:val="0"/>
          <w:i w:val="0"/>
          <w:smallCaps w:val="0"/>
          <w:strike w:val="0"/>
          <w:sz w:val="22"/>
          <w:highlight w:val="cyan"/>
          <w:u w:val="single"/>
        </w:rPr>
        <w:t>peace</w:t>
      </w:r>
      <w:r>
        <w:rPr>
          <w:b w:val="0"/>
          <w:i w:val="0"/>
          <w:smallCaps w:val="0"/>
          <w:strike w:val="0"/>
          <w:sz w:val="22"/>
          <w:u w:val="single"/>
        </w:rPr>
        <w:t xml:space="preserve"> </w:t>
      </w:r>
      <w:r>
        <w:rPr>
          <w:b w:val="0"/>
          <w:i w:val="0"/>
          <w:smallCaps w:val="0"/>
          <w:strike w:val="0"/>
          <w:sz w:val="22"/>
          <w:highlight w:val="cyan"/>
          <w:u w:val="single"/>
        </w:rPr>
        <w:t>diplomacy’</w:t>
      </w:r>
      <w:r>
        <w:rPr>
          <w:b w:val="0"/>
          <w:i w:val="0"/>
          <w:smallCaps w:val="0"/>
          <w:strike w:val="0"/>
          <w:sz w:val="22"/>
          <w:u w:val="single"/>
        </w:rPr>
        <w:t xml:space="preserve"> or bilateral partnerships approach of Indian foreign policy with the contemporary geopolitical understanding </w:t>
      </w:r>
      <w:r>
        <w:rPr>
          <w:b w:val="0"/>
          <w:i w:val="0"/>
          <w:smallCaps w:val="0"/>
          <w:strike w:val="0"/>
          <w:sz w:val="22"/>
          <w:highlight w:val="cyan"/>
          <w:u w:val="single"/>
        </w:rPr>
        <w:t>to</w:t>
      </w:r>
      <w:r>
        <w:rPr>
          <w:b w:val="0"/>
          <w:i w:val="0"/>
          <w:smallCaps w:val="0"/>
          <w:strike w:val="0"/>
          <w:sz w:val="22"/>
          <w:u w:val="single"/>
        </w:rPr>
        <w:t xml:space="preserve"> </w:t>
      </w:r>
      <w:r>
        <w:rPr>
          <w:b/>
          <w:i w:val="0"/>
          <w:smallCaps w:val="0"/>
          <w:strike w:val="0"/>
          <w:sz w:val="24"/>
          <w:highlight w:val="cyan"/>
          <w:u w:val="single"/>
        </w:rPr>
        <w:t>alleviate</w:t>
      </w:r>
      <w:r>
        <w:rPr>
          <w:b/>
          <w:i w:val="0"/>
          <w:smallCaps w:val="0"/>
          <w:strike w:val="0"/>
          <w:sz w:val="24"/>
          <w:u w:val="single"/>
        </w:rPr>
        <w:t xml:space="preserve"> her </w:t>
      </w:r>
      <w:r>
        <w:rPr>
          <w:b/>
          <w:i w:val="0"/>
          <w:smallCaps w:val="0"/>
          <w:strike w:val="0"/>
          <w:sz w:val="24"/>
          <w:highlight w:val="cyan"/>
          <w:u w:val="single"/>
        </w:rPr>
        <w:t>status</w:t>
      </w:r>
      <w:r>
        <w:rPr>
          <w:b/>
          <w:i w:val="0"/>
          <w:smallCaps w:val="0"/>
          <w:strike w:val="0"/>
          <w:sz w:val="24"/>
          <w:u w:val="single"/>
        </w:rPr>
        <w:t xml:space="preserve"> as a Global power</w:t>
      </w:r>
      <w:r>
        <w:rPr>
          <w:b w:val="0"/>
          <w:i w:val="0"/>
          <w:smallCaps w:val="0"/>
          <w:strike w:val="0"/>
          <w:sz w:val="16"/>
          <w:u w:val="none"/>
        </w:rPr>
        <w:t xml:space="preserve"> (Gupta, 2005, p. 14). The </w:t>
      </w:r>
      <w:r>
        <w:rPr>
          <w:b w:val="0"/>
          <w:i w:val="0"/>
          <w:smallCaps w:val="0"/>
          <w:strike w:val="0"/>
          <w:sz w:val="22"/>
          <w:highlight w:val="cyan"/>
          <w:u w:val="single"/>
        </w:rPr>
        <w:t>US</w:t>
      </w:r>
      <w:r>
        <w:rPr>
          <w:b w:val="0"/>
          <w:i w:val="0"/>
          <w:smallCaps w:val="0"/>
          <w:strike w:val="0"/>
          <w:sz w:val="22"/>
          <w:u w:val="single"/>
        </w:rPr>
        <w:t xml:space="preserve"> </w:t>
      </w:r>
      <w:r>
        <w:rPr>
          <w:b w:val="0"/>
          <w:i w:val="0"/>
          <w:smallCaps w:val="0"/>
          <w:strike w:val="0"/>
          <w:sz w:val="22"/>
          <w:highlight w:val="cyan"/>
          <w:u w:val="single"/>
        </w:rPr>
        <w:t>envisages</w:t>
      </w:r>
      <w:r>
        <w:rPr>
          <w:b w:val="0"/>
          <w:i w:val="0"/>
          <w:smallCaps w:val="0"/>
          <w:strike w:val="0"/>
          <w:sz w:val="22"/>
          <w:u w:val="single"/>
        </w:rPr>
        <w:t xml:space="preserve"> an ‘</w:t>
      </w:r>
      <w:r>
        <w:rPr>
          <w:b w:val="0"/>
          <w:i w:val="0"/>
          <w:smallCaps w:val="0"/>
          <w:strike w:val="0"/>
          <w:sz w:val="22"/>
          <w:highlight w:val="cyan"/>
          <w:u w:val="single"/>
        </w:rPr>
        <w:t>untapped’</w:t>
      </w:r>
      <w:r>
        <w:rPr>
          <w:b w:val="0"/>
          <w:i w:val="0"/>
          <w:smallCaps w:val="0"/>
          <w:strike w:val="0"/>
          <w:sz w:val="22"/>
          <w:u w:val="single"/>
        </w:rPr>
        <w:t xml:space="preserve"> </w:t>
      </w:r>
      <w:r>
        <w:rPr>
          <w:b w:val="0"/>
          <w:i w:val="0"/>
          <w:smallCaps w:val="0"/>
          <w:strike w:val="0"/>
          <w:sz w:val="22"/>
          <w:highlight w:val="cyan"/>
          <w:u w:val="single"/>
        </w:rPr>
        <w:t>potential</w:t>
      </w:r>
      <w:r>
        <w:rPr>
          <w:b w:val="0"/>
          <w:i w:val="0"/>
          <w:smallCaps w:val="0"/>
          <w:strike w:val="0"/>
          <w:sz w:val="22"/>
          <w:u w:val="single"/>
        </w:rPr>
        <w:t xml:space="preserve"> </w:t>
      </w:r>
      <w:r>
        <w:rPr>
          <w:b w:val="0"/>
          <w:i w:val="0"/>
          <w:smallCaps w:val="0"/>
          <w:strike w:val="0"/>
          <w:sz w:val="22"/>
          <w:highlight w:val="cyan"/>
          <w:u w:val="single"/>
        </w:rPr>
        <w:t>in</w:t>
      </w:r>
      <w:r>
        <w:rPr>
          <w:b w:val="0"/>
          <w:i w:val="0"/>
          <w:smallCaps w:val="0"/>
          <w:strike w:val="0"/>
          <w:sz w:val="22"/>
          <w:u w:val="single"/>
        </w:rPr>
        <w:t xml:space="preserve"> </w:t>
      </w:r>
      <w:r>
        <w:rPr>
          <w:b w:val="0"/>
          <w:i w:val="0"/>
          <w:smallCaps w:val="0"/>
          <w:strike w:val="0"/>
          <w:sz w:val="22"/>
          <w:highlight w:val="cyan"/>
          <w:u w:val="single"/>
        </w:rPr>
        <w:t>building</w:t>
      </w:r>
      <w:r>
        <w:rPr>
          <w:b w:val="0"/>
          <w:i w:val="0"/>
          <w:smallCaps w:val="0"/>
          <w:strike w:val="0"/>
          <w:sz w:val="22"/>
          <w:u w:val="single"/>
        </w:rPr>
        <w:t xml:space="preserve"> a </w:t>
      </w:r>
      <w:r>
        <w:rPr>
          <w:b w:val="0"/>
          <w:i w:val="0"/>
          <w:smallCaps w:val="0"/>
          <w:strike w:val="0"/>
          <w:sz w:val="22"/>
          <w:highlight w:val="cyan"/>
          <w:u w:val="single"/>
        </w:rPr>
        <w:t>strategic partnership</w:t>
      </w:r>
      <w:r>
        <w:rPr>
          <w:b w:val="0"/>
          <w:i w:val="0"/>
          <w:smallCaps w:val="0"/>
          <w:strike w:val="0"/>
          <w:sz w:val="22"/>
          <w:u w:val="single"/>
        </w:rPr>
        <w:t xml:space="preserve"> with her ‘natural </w:t>
      </w:r>
      <w:r>
        <w:rPr>
          <w:b w:val="0"/>
          <w:i w:val="0"/>
          <w:smallCaps w:val="0"/>
          <w:strike w:val="0"/>
          <w:sz w:val="22"/>
          <w:u w:val="single"/>
        </w:rPr>
        <w:t>partner’</w:t>
      </w:r>
      <w:r>
        <w:rPr>
          <w:b w:val="0"/>
          <w:i w:val="0"/>
          <w:smallCaps w:val="0"/>
          <w:strike w:val="0"/>
          <w:sz w:val="22"/>
          <w:u w:val="single"/>
        </w:rPr>
        <w:t xml:space="preserve"> </w:t>
      </w:r>
      <w:r>
        <w:rPr>
          <w:b w:val="0"/>
          <w:i w:val="0"/>
          <w:smallCaps w:val="0"/>
          <w:strike w:val="0"/>
          <w:sz w:val="22"/>
          <w:highlight w:val="cyan"/>
          <w:u w:val="single"/>
        </w:rPr>
        <w:t>in</w:t>
      </w:r>
      <w:r>
        <w:rPr>
          <w:b w:val="0"/>
          <w:i w:val="0"/>
          <w:smallCaps w:val="0"/>
          <w:strike w:val="0"/>
          <w:sz w:val="22"/>
          <w:u w:val="single"/>
        </w:rPr>
        <w:t xml:space="preserve"> </w:t>
      </w:r>
      <w:r>
        <w:rPr>
          <w:b w:val="0"/>
          <w:i w:val="0"/>
          <w:smallCaps w:val="0"/>
          <w:strike w:val="0"/>
          <w:sz w:val="22"/>
          <w:highlight w:val="cyan"/>
          <w:u w:val="single"/>
        </w:rPr>
        <w:t>both</w:t>
      </w:r>
      <w:r>
        <w:rPr>
          <w:b w:val="0"/>
          <w:i w:val="0"/>
          <w:smallCaps w:val="0"/>
          <w:strike w:val="0"/>
          <w:sz w:val="22"/>
          <w:u w:val="single"/>
        </w:rPr>
        <w:t xml:space="preserve"> </w:t>
      </w:r>
      <w:r>
        <w:rPr>
          <w:b w:val="0"/>
          <w:i w:val="0"/>
          <w:smallCaps w:val="0"/>
          <w:strike w:val="0"/>
          <w:sz w:val="22"/>
          <w:highlight w:val="cyan"/>
          <w:u w:val="single"/>
        </w:rPr>
        <w:t>strategic</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4"/>
          <w:highlight w:val="cyan"/>
          <w:u w:val="single"/>
        </w:rPr>
        <w:t>economic</w:t>
      </w:r>
      <w:r>
        <w:rPr>
          <w:b/>
          <w:i w:val="0"/>
          <w:smallCaps w:val="0"/>
          <w:strike w:val="0"/>
          <w:sz w:val="24"/>
          <w:u w:val="single"/>
        </w:rPr>
        <w:t xml:space="preserve"> </w:t>
      </w:r>
      <w:r>
        <w:rPr>
          <w:b/>
          <w:i w:val="0"/>
          <w:smallCaps w:val="0"/>
          <w:strike w:val="0"/>
          <w:sz w:val="24"/>
          <w:highlight w:val="cyan"/>
          <w:u w:val="single"/>
        </w:rPr>
        <w:t>spheres</w:t>
      </w:r>
      <w:r>
        <w:rPr>
          <w:b w:val="0"/>
          <w:i w:val="0"/>
          <w:smallCaps w:val="0"/>
          <w:strike w:val="0"/>
          <w:sz w:val="22"/>
          <w:u w:val="single"/>
        </w:rPr>
        <w:t xml:space="preserve">, partly because of the </w:t>
      </w:r>
      <w:r>
        <w:rPr>
          <w:b/>
          <w:i w:val="0"/>
          <w:smallCaps w:val="0"/>
          <w:strike w:val="0"/>
          <w:sz w:val="24"/>
          <w:u w:val="single"/>
        </w:rPr>
        <w:t>largest democracy</w:t>
      </w:r>
      <w:r>
        <w:rPr>
          <w:b w:val="0"/>
          <w:i w:val="0"/>
          <w:smallCaps w:val="0"/>
          <w:strike w:val="0"/>
          <w:sz w:val="22"/>
          <w:u w:val="single"/>
        </w:rPr>
        <w:t xml:space="preserve"> and second-largest population</w:t>
      </w:r>
      <w:r>
        <w:rPr>
          <w:b w:val="0"/>
          <w:i w:val="0"/>
          <w:smallCaps w:val="0"/>
          <w:strike w:val="0"/>
          <w:sz w:val="16"/>
          <w:u w:val="none"/>
        </w:rPr>
        <w:t xml:space="preserve"> (soon to be the first) in the world (Wilson, 2018). </w:t>
      </w:r>
      <w:r>
        <w:rPr>
          <w:b w:val="0"/>
          <w:i w:val="0"/>
          <w:smallCaps w:val="0"/>
          <w:strike w:val="0"/>
          <w:sz w:val="22"/>
          <w:u w:val="single"/>
        </w:rPr>
        <w:t>India owns</w:t>
      </w:r>
      <w:r>
        <w:rPr>
          <w:b w:val="0"/>
          <w:i w:val="0"/>
          <w:smallCaps w:val="0"/>
          <w:strike w:val="0"/>
          <w:sz w:val="16"/>
          <w:u w:val="none"/>
        </w:rPr>
        <w:t xml:space="preserve"> the </w:t>
      </w:r>
      <w:r>
        <w:rPr>
          <w:b w:val="0"/>
          <w:i w:val="0"/>
          <w:smallCaps w:val="0"/>
          <w:strike w:val="0"/>
          <w:sz w:val="22"/>
          <w:u w:val="single"/>
        </w:rPr>
        <w:t>fourth position in</w:t>
      </w:r>
      <w:r>
        <w:rPr>
          <w:b w:val="0"/>
          <w:i w:val="0"/>
          <w:smallCaps w:val="0"/>
          <w:strike w:val="0"/>
          <w:sz w:val="16"/>
          <w:u w:val="none"/>
        </w:rPr>
        <w:t xml:space="preserve"> Purchasing Power Parity (</w:t>
      </w:r>
      <w:r>
        <w:rPr>
          <w:b w:val="0"/>
          <w:i w:val="0"/>
          <w:smallCaps w:val="0"/>
          <w:strike w:val="0"/>
          <w:sz w:val="22"/>
          <w:u w:val="single"/>
        </w:rPr>
        <w:t>PPP</w:t>
      </w:r>
      <w:r>
        <w:rPr>
          <w:b w:val="0"/>
          <w:i w:val="0"/>
          <w:smallCaps w:val="0"/>
          <w:strike w:val="0"/>
          <w:sz w:val="16"/>
          <w:u w:val="none"/>
        </w:rPr>
        <w:t xml:space="preserve">) with an annual growth rate of more than 7%. </w:t>
      </w:r>
      <w:r>
        <w:rPr>
          <w:b w:val="0"/>
          <w:i w:val="0"/>
          <w:smallCaps w:val="0"/>
          <w:strike w:val="0"/>
          <w:sz w:val="22"/>
          <w:u w:val="single"/>
        </w:rPr>
        <w:t xml:space="preserve">India is second to Saudi Arabia in the world ranking in terms of importing arms, which </w:t>
      </w:r>
      <w:r>
        <w:rPr>
          <w:b w:val="0"/>
          <w:i w:val="0"/>
          <w:smallCaps w:val="0"/>
          <w:strike w:val="0"/>
          <w:sz w:val="22"/>
          <w:highlight w:val="cyan"/>
          <w:u w:val="single"/>
        </w:rPr>
        <w:t>makes</w:t>
      </w:r>
      <w:r>
        <w:rPr>
          <w:b w:val="0"/>
          <w:i w:val="0"/>
          <w:smallCaps w:val="0"/>
          <w:strike w:val="0"/>
          <w:sz w:val="22"/>
          <w:u w:val="single"/>
        </w:rPr>
        <w:t xml:space="preserve"> her a </w:t>
      </w:r>
      <w:r>
        <w:rPr>
          <w:b w:val="0"/>
          <w:i w:val="0"/>
          <w:smallCaps w:val="0"/>
          <w:strike w:val="0"/>
          <w:sz w:val="22"/>
          <w:highlight w:val="cyan"/>
          <w:u w:val="single"/>
        </w:rPr>
        <w:t>strategic bulwark</w:t>
      </w:r>
      <w:r>
        <w:rPr>
          <w:b w:val="0"/>
          <w:i w:val="0"/>
          <w:smallCaps w:val="0"/>
          <w:strike w:val="0"/>
          <w:sz w:val="22"/>
          <w:u w:val="single"/>
        </w:rPr>
        <w:t xml:space="preserve"> </w:t>
      </w:r>
      <w:r>
        <w:rPr>
          <w:b w:val="0"/>
          <w:i w:val="0"/>
          <w:smallCaps w:val="0"/>
          <w:strike w:val="0"/>
          <w:sz w:val="22"/>
          <w:highlight w:val="cyan"/>
          <w:u w:val="single"/>
        </w:rPr>
        <w:t>as</w:t>
      </w:r>
      <w:r>
        <w:rPr>
          <w:b w:val="0"/>
          <w:i w:val="0"/>
          <w:smallCaps w:val="0"/>
          <w:strike w:val="0"/>
          <w:sz w:val="22"/>
          <w:u w:val="single"/>
        </w:rPr>
        <w:t xml:space="preserve"> </w:t>
      </w:r>
      <w:r>
        <w:rPr>
          <w:b w:val="0"/>
          <w:i w:val="0"/>
          <w:smallCaps w:val="0"/>
          <w:strike w:val="0"/>
          <w:sz w:val="22"/>
          <w:highlight w:val="cyan"/>
          <w:u w:val="single"/>
        </w:rPr>
        <w:t>well</w:t>
      </w:r>
      <w:r>
        <w:rPr>
          <w:b w:val="0"/>
          <w:i w:val="0"/>
          <w:smallCaps w:val="0"/>
          <w:strike w:val="0"/>
          <w:sz w:val="22"/>
          <w:u w:val="single"/>
        </w:rPr>
        <w:t xml:space="preserve"> </w:t>
      </w:r>
      <w:r>
        <w:rPr>
          <w:b w:val="0"/>
          <w:i w:val="0"/>
          <w:smallCaps w:val="0"/>
          <w:strike w:val="0"/>
          <w:sz w:val="22"/>
          <w:highlight w:val="cyan"/>
          <w:u w:val="single"/>
        </w:rPr>
        <w:t>as</w:t>
      </w:r>
      <w:r>
        <w:rPr>
          <w:b w:val="0"/>
          <w:i w:val="0"/>
          <w:smallCaps w:val="0"/>
          <w:strike w:val="0"/>
          <w:sz w:val="22"/>
          <w:u w:val="single"/>
        </w:rPr>
        <w:t xml:space="preserve"> an </w:t>
      </w:r>
      <w:r>
        <w:rPr>
          <w:b w:val="0"/>
          <w:i w:val="0"/>
          <w:smallCaps w:val="0"/>
          <w:strike w:val="0"/>
          <w:sz w:val="22"/>
          <w:highlight w:val="cyan"/>
          <w:u w:val="single"/>
        </w:rPr>
        <w:t>economic</w:t>
      </w:r>
      <w:r>
        <w:rPr>
          <w:b w:val="0"/>
          <w:i w:val="0"/>
          <w:smallCaps w:val="0"/>
          <w:strike w:val="0"/>
          <w:sz w:val="22"/>
          <w:u w:val="single"/>
        </w:rPr>
        <w:t xml:space="preserve"> </w:t>
      </w:r>
      <w:r>
        <w:rPr>
          <w:b w:val="0"/>
          <w:i w:val="0"/>
          <w:smallCaps w:val="0"/>
          <w:strike w:val="0"/>
          <w:sz w:val="22"/>
          <w:highlight w:val="cyan"/>
          <w:u w:val="single"/>
        </w:rPr>
        <w:t>market</w:t>
      </w:r>
      <w:r>
        <w:rPr>
          <w:b w:val="0"/>
          <w:i w:val="0"/>
          <w:smallCaps w:val="0"/>
          <w:strike w:val="0"/>
          <w:sz w:val="22"/>
          <w:u w:val="single"/>
        </w:rPr>
        <w:t xml:space="preserve"> </w:t>
      </w:r>
      <w:r>
        <w:rPr>
          <w:b w:val="0"/>
          <w:i w:val="0"/>
          <w:smallCaps w:val="0"/>
          <w:strike w:val="0"/>
          <w:sz w:val="22"/>
          <w:highlight w:val="cyan"/>
          <w:u w:val="single"/>
        </w:rPr>
        <w:t>for</w:t>
      </w:r>
      <w:r>
        <w:rPr>
          <w:b w:val="0"/>
          <w:i w:val="0"/>
          <w:smallCaps w:val="0"/>
          <w:strike w:val="0"/>
          <w:sz w:val="22"/>
          <w:u w:val="single"/>
        </w:rPr>
        <w:t xml:space="preserve"> the </w:t>
      </w:r>
      <w:r>
        <w:rPr>
          <w:b w:val="0"/>
          <w:i w:val="0"/>
          <w:smallCaps w:val="0"/>
          <w:strike w:val="0"/>
          <w:sz w:val="22"/>
          <w:highlight w:val="cyan"/>
          <w:u w:val="single"/>
        </w:rPr>
        <w:t>US</w:t>
      </w:r>
      <w:r>
        <w:rPr>
          <w:b w:val="0"/>
          <w:i w:val="0"/>
          <w:smallCaps w:val="0"/>
          <w:strike w:val="0"/>
          <w:sz w:val="22"/>
          <w:u w:val="single"/>
        </w:rPr>
        <w:t xml:space="preserve"> </w:t>
      </w:r>
      <w:r>
        <w:rPr>
          <w:b w:val="0"/>
          <w:i w:val="0"/>
          <w:smallCaps w:val="0"/>
          <w:strike w:val="0"/>
          <w:sz w:val="16"/>
          <w:u w:val="none"/>
        </w:rPr>
        <w:t xml:space="preserve">(Jabeen, 2012, pp. 75-77). The </w:t>
      </w:r>
      <w:r>
        <w:rPr>
          <w:b w:val="0"/>
          <w:i w:val="0"/>
          <w:smallCaps w:val="0"/>
          <w:strike w:val="0"/>
          <w:sz w:val="22"/>
          <w:u w:val="single"/>
        </w:rPr>
        <w:t xml:space="preserve">US </w:t>
      </w:r>
      <w:r>
        <w:rPr>
          <w:b w:val="0"/>
          <w:i w:val="0"/>
          <w:smallCaps w:val="0"/>
          <w:strike w:val="0"/>
          <w:sz w:val="22"/>
          <w:highlight w:val="cyan"/>
          <w:u w:val="single"/>
        </w:rPr>
        <w:t>recognized</w:t>
      </w:r>
      <w:r>
        <w:rPr>
          <w:b w:val="0"/>
          <w:i w:val="0"/>
          <w:smallCaps w:val="0"/>
          <w:strike w:val="0"/>
          <w:sz w:val="22"/>
          <w:u w:val="single"/>
        </w:rPr>
        <w:t xml:space="preserve"> India’s </w:t>
      </w:r>
      <w:r>
        <w:rPr>
          <w:b w:val="0"/>
          <w:i w:val="0"/>
          <w:smallCaps w:val="0"/>
          <w:strike w:val="0"/>
          <w:sz w:val="22"/>
          <w:highlight w:val="cyan"/>
          <w:u w:val="single"/>
        </w:rPr>
        <w:t>huge</w:t>
      </w:r>
      <w:r>
        <w:rPr>
          <w:b w:val="0"/>
          <w:i w:val="0"/>
          <w:smallCaps w:val="0"/>
          <w:strike w:val="0"/>
          <w:sz w:val="22"/>
          <w:u w:val="single"/>
        </w:rPr>
        <w:t xml:space="preserve"> </w:t>
      </w:r>
      <w:r>
        <w:rPr>
          <w:b w:val="0"/>
          <w:i w:val="0"/>
          <w:smallCaps w:val="0"/>
          <w:strike w:val="0"/>
          <w:sz w:val="22"/>
          <w:highlight w:val="cyan"/>
          <w:u w:val="single"/>
        </w:rPr>
        <w:t>military</w:t>
      </w:r>
      <w:r>
        <w:rPr>
          <w:b w:val="0"/>
          <w:i w:val="0"/>
          <w:smallCaps w:val="0"/>
          <w:strike w:val="0"/>
          <w:sz w:val="22"/>
          <w:u w:val="single"/>
        </w:rPr>
        <w:t xml:space="preserve">, </w:t>
      </w:r>
      <w:r>
        <w:rPr>
          <w:b w:val="0"/>
          <w:i w:val="0"/>
          <w:smallCaps w:val="0"/>
          <w:strike w:val="0"/>
          <w:sz w:val="22"/>
          <w:highlight w:val="cyan"/>
          <w:u w:val="single"/>
        </w:rPr>
        <w:t>economic</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w:t>
      </w:r>
      <w:r>
        <w:rPr>
          <w:b w:val="0"/>
          <w:i w:val="0"/>
          <w:smallCaps w:val="0"/>
          <w:strike w:val="0"/>
          <w:sz w:val="22"/>
          <w:highlight w:val="cyan"/>
          <w:u w:val="single"/>
        </w:rPr>
        <w:t>diplomatic</w:t>
      </w:r>
      <w:r>
        <w:rPr>
          <w:b w:val="0"/>
          <w:i w:val="0"/>
          <w:smallCaps w:val="0"/>
          <w:strike w:val="0"/>
          <w:sz w:val="22"/>
          <w:u w:val="single"/>
        </w:rPr>
        <w:t xml:space="preserve"> </w:t>
      </w:r>
      <w:r>
        <w:rPr>
          <w:b w:val="0"/>
          <w:i w:val="0"/>
          <w:smallCaps w:val="0"/>
          <w:strike w:val="0"/>
          <w:sz w:val="22"/>
          <w:highlight w:val="cyan"/>
          <w:u w:val="single"/>
        </w:rPr>
        <w:t>weight</w:t>
      </w:r>
      <w:r>
        <w:rPr>
          <w:b w:val="0"/>
          <w:i w:val="0"/>
          <w:smallCaps w:val="0"/>
          <w:strike w:val="0"/>
          <w:sz w:val="22"/>
          <w:u w:val="single"/>
        </w:rPr>
        <w:t xml:space="preserve"> during the Clinton administration and hence </w:t>
      </w:r>
      <w:r>
        <w:rPr>
          <w:b w:val="0"/>
          <w:i w:val="0"/>
          <w:smallCaps w:val="0"/>
          <w:strike w:val="0"/>
          <w:sz w:val="22"/>
          <w:highlight w:val="cyan"/>
          <w:u w:val="single"/>
        </w:rPr>
        <w:t>incentivized India to bandwagon with</w:t>
      </w:r>
      <w:r>
        <w:rPr>
          <w:b w:val="0"/>
          <w:i w:val="0"/>
          <w:smallCaps w:val="0"/>
          <w:strike w:val="0"/>
          <w:sz w:val="22"/>
          <w:u w:val="single"/>
        </w:rPr>
        <w:t xml:space="preserve"> the </w:t>
      </w:r>
      <w:r>
        <w:rPr>
          <w:b w:val="0"/>
          <w:i w:val="0"/>
          <w:smallCaps w:val="0"/>
          <w:strike w:val="0"/>
          <w:sz w:val="22"/>
          <w:highlight w:val="cyan"/>
          <w:u w:val="single"/>
        </w:rPr>
        <w:t>US</w:t>
      </w:r>
      <w:r>
        <w:rPr>
          <w:b w:val="0"/>
          <w:i w:val="0"/>
          <w:smallCaps w:val="0"/>
          <w:strike w:val="0"/>
          <w:sz w:val="16"/>
          <w:u w:val="none"/>
        </w:rPr>
        <w:t>, especially after 2001. The nuclear deal is part of this incentivization. The significance of India as an important market is described by Tellis as (2011, pp. 40-41):</w:t>
      </w:r>
    </w:p>
    <w:p>
      <w:pPr>
        <w:spacing w:after="60"/>
      </w:pPr>
      <w:r>
        <w:rPr>
          <w:b/>
          <w:i w:val="0"/>
          <w:smallCaps w:val="0"/>
          <w:strike w:val="0"/>
          <w:sz w:val="24"/>
          <w:highlight w:val="cyan"/>
          <w:u w:val="single"/>
        </w:rPr>
        <w:t>India’s</w:t>
      </w:r>
      <w:r>
        <w:rPr>
          <w:b/>
          <w:i w:val="0"/>
          <w:smallCaps w:val="0"/>
          <w:strike w:val="0"/>
          <w:sz w:val="24"/>
          <w:u w:val="single"/>
        </w:rPr>
        <w:t xml:space="preserve"> </w:t>
      </w:r>
      <w:r>
        <w:rPr>
          <w:b/>
          <w:i w:val="0"/>
          <w:smallCaps w:val="0"/>
          <w:strike w:val="0"/>
          <w:sz w:val="24"/>
          <w:highlight w:val="cyan"/>
          <w:u w:val="single"/>
        </w:rPr>
        <w:t>rise</w:t>
      </w:r>
      <w:r>
        <w:rPr>
          <w:b/>
          <w:i w:val="0"/>
          <w:smallCaps w:val="0"/>
          <w:strike w:val="0"/>
          <w:sz w:val="24"/>
          <w:u w:val="single"/>
        </w:rPr>
        <w:t xml:space="preserve"> </w:t>
      </w:r>
      <w:r>
        <w:rPr>
          <w:b/>
          <w:i w:val="0"/>
          <w:smallCaps w:val="0"/>
          <w:strike w:val="0"/>
          <w:sz w:val="24"/>
          <w:highlight w:val="cyan"/>
          <w:u w:val="single"/>
        </w:rPr>
        <w:t>represents</w:t>
      </w:r>
      <w:r>
        <w:rPr>
          <w:b/>
          <w:i w:val="0"/>
          <w:smallCaps w:val="0"/>
          <w:strike w:val="0"/>
          <w:sz w:val="24"/>
          <w:u w:val="single"/>
        </w:rPr>
        <w:t xml:space="preserve"> a </w:t>
      </w:r>
      <w:r>
        <w:rPr>
          <w:b/>
          <w:i w:val="0"/>
          <w:smallCaps w:val="0"/>
          <w:strike w:val="0"/>
          <w:sz w:val="24"/>
          <w:highlight w:val="cyan"/>
          <w:u w:val="single"/>
        </w:rPr>
        <w:t>net</w:t>
      </w:r>
      <w:r>
        <w:rPr>
          <w:b/>
          <w:i w:val="0"/>
          <w:smallCaps w:val="0"/>
          <w:strike w:val="0"/>
          <w:sz w:val="24"/>
          <w:u w:val="single"/>
        </w:rPr>
        <w:t xml:space="preserve"> </w:t>
      </w:r>
      <w:r>
        <w:rPr>
          <w:b/>
          <w:i w:val="0"/>
          <w:smallCaps w:val="0"/>
          <w:strike w:val="0"/>
          <w:sz w:val="24"/>
          <w:highlight w:val="cyan"/>
          <w:u w:val="single"/>
        </w:rPr>
        <w:t>benefit</w:t>
      </w:r>
      <w:r>
        <w:rPr>
          <w:b/>
          <w:i w:val="0"/>
          <w:smallCaps w:val="0"/>
          <w:strike w:val="0"/>
          <w:sz w:val="24"/>
          <w:u w:val="single"/>
        </w:rPr>
        <w:t xml:space="preserve"> </w:t>
      </w:r>
      <w:r>
        <w:rPr>
          <w:b/>
          <w:i w:val="0"/>
          <w:smallCaps w:val="0"/>
          <w:strike w:val="0"/>
          <w:sz w:val="24"/>
          <w:highlight w:val="cyan"/>
          <w:u w:val="single"/>
        </w:rPr>
        <w:t>for</w:t>
      </w:r>
      <w:r>
        <w:rPr>
          <w:b/>
          <w:i w:val="0"/>
          <w:smallCaps w:val="0"/>
          <w:strike w:val="0"/>
          <w:sz w:val="24"/>
          <w:u w:val="single"/>
        </w:rPr>
        <w:t xml:space="preserve"> </w:t>
      </w:r>
      <w:r>
        <w:rPr>
          <w:b/>
          <w:i w:val="0"/>
          <w:smallCaps w:val="0"/>
          <w:strike w:val="0"/>
          <w:sz w:val="24"/>
          <w:highlight w:val="cyan"/>
          <w:u w:val="single"/>
        </w:rPr>
        <w:t>American</w:t>
      </w:r>
      <w:r>
        <w:rPr>
          <w:b/>
          <w:i w:val="0"/>
          <w:smallCaps w:val="0"/>
          <w:strike w:val="0"/>
          <w:sz w:val="24"/>
          <w:u w:val="single"/>
        </w:rPr>
        <w:t xml:space="preserve"> </w:t>
      </w:r>
      <w:r>
        <w:rPr>
          <w:b/>
          <w:i w:val="0"/>
          <w:smallCaps w:val="0"/>
          <w:strike w:val="0"/>
          <w:sz w:val="24"/>
          <w:highlight w:val="cyan"/>
          <w:u w:val="single"/>
        </w:rPr>
        <w:t>interests</w:t>
      </w:r>
      <w:r>
        <w:rPr>
          <w:b w:val="0"/>
          <w:i w:val="0"/>
          <w:smallCaps w:val="0"/>
          <w:strike w:val="0"/>
          <w:sz w:val="22"/>
          <w:u w:val="single"/>
        </w:rPr>
        <w:t xml:space="preserve">; the </w:t>
      </w:r>
      <w:r>
        <w:rPr>
          <w:b w:val="0"/>
          <w:i w:val="0"/>
          <w:smallCaps w:val="0"/>
          <w:strike w:val="0"/>
          <w:sz w:val="22"/>
          <w:highlight w:val="cyan"/>
          <w:u w:val="single"/>
        </w:rPr>
        <w:t>growing challenges</w:t>
      </w:r>
      <w:r>
        <w:rPr>
          <w:b w:val="0"/>
          <w:i w:val="0"/>
          <w:smallCaps w:val="0"/>
          <w:strike w:val="0"/>
          <w:sz w:val="22"/>
          <w:u w:val="single"/>
        </w:rPr>
        <w:t xml:space="preserve"> emerging </w:t>
      </w:r>
      <w:r>
        <w:rPr>
          <w:b w:val="0"/>
          <w:i w:val="0"/>
          <w:smallCaps w:val="0"/>
          <w:strike w:val="0"/>
          <w:sz w:val="22"/>
          <w:highlight w:val="cyan"/>
          <w:u w:val="single"/>
        </w:rPr>
        <w:t>in Asia</w:t>
      </w:r>
      <w:r>
        <w:rPr>
          <w:b w:val="0"/>
          <w:i w:val="0"/>
          <w:smallCaps w:val="0"/>
          <w:strike w:val="0"/>
          <w:sz w:val="22"/>
          <w:u w:val="single"/>
        </w:rPr>
        <w:t xml:space="preserve"> </w:t>
      </w:r>
      <w:r>
        <w:rPr>
          <w:b w:val="0"/>
          <w:i w:val="0"/>
          <w:smallCaps w:val="0"/>
          <w:strike w:val="0"/>
          <w:sz w:val="22"/>
          <w:highlight w:val="cyan"/>
          <w:u w:val="single"/>
        </w:rPr>
        <w:t>will</w:t>
      </w:r>
      <w:r>
        <w:rPr>
          <w:b w:val="0"/>
          <w:i w:val="0"/>
          <w:smallCaps w:val="0"/>
          <w:strike w:val="0"/>
          <w:sz w:val="22"/>
          <w:u w:val="single"/>
        </w:rPr>
        <w:t xml:space="preserve"> </w:t>
      </w:r>
      <w:r>
        <w:rPr>
          <w:b/>
          <w:i w:val="0"/>
          <w:smallCaps w:val="0"/>
          <w:strike w:val="0"/>
          <w:sz w:val="24"/>
          <w:u w:val="single"/>
        </w:rPr>
        <w:t xml:space="preserve">only </w:t>
      </w:r>
      <w:r>
        <w:rPr>
          <w:b/>
          <w:i w:val="0"/>
          <w:smallCaps w:val="0"/>
          <w:strike w:val="0"/>
          <w:sz w:val="24"/>
          <w:highlight w:val="cyan"/>
          <w:u w:val="single"/>
        </w:rPr>
        <w:t>bring the two countries</w:t>
      </w:r>
      <w:r>
        <w:rPr>
          <w:b/>
          <w:i w:val="0"/>
          <w:smallCaps w:val="0"/>
          <w:strike w:val="0"/>
          <w:sz w:val="24"/>
          <w:u w:val="single"/>
        </w:rPr>
        <w:t xml:space="preserve"> </w:t>
      </w:r>
      <w:r>
        <w:rPr>
          <w:b/>
          <w:i w:val="0"/>
          <w:smallCaps w:val="0"/>
          <w:strike w:val="0"/>
          <w:sz w:val="24"/>
          <w:highlight w:val="cyan"/>
          <w:u w:val="single"/>
        </w:rPr>
        <w:t>closer</w:t>
      </w:r>
      <w:r>
        <w:rPr>
          <w:b w:val="0"/>
          <w:i w:val="0"/>
          <w:smallCaps w:val="0"/>
          <w:strike w:val="0"/>
          <w:sz w:val="22"/>
          <w:u w:val="single"/>
        </w:rPr>
        <w:t xml:space="preserve"> than ever before</w:t>
      </w:r>
      <w:r>
        <w:rPr>
          <w:b w:val="0"/>
          <w:i w:val="0"/>
          <w:smallCaps w:val="0"/>
          <w:strike w:val="0"/>
          <w:sz w:val="16"/>
          <w:u w:val="none"/>
        </w:rPr>
        <w:t xml:space="preserve">. Keeping the focus on nurturing the relationship with India — which is the grand prize for </w:t>
      </w:r>
      <w:r>
        <w:rPr>
          <w:b w:val="0"/>
          <w:i w:val="0"/>
          <w:smallCaps w:val="0"/>
          <w:strike w:val="0"/>
          <w:sz w:val="22"/>
          <w:u w:val="single"/>
        </w:rPr>
        <w:t>maintaining</w:t>
      </w:r>
      <w:r>
        <w:rPr>
          <w:b w:val="0"/>
          <w:i w:val="0"/>
          <w:smallCaps w:val="0"/>
          <w:strike w:val="0"/>
          <w:sz w:val="22"/>
          <w:u w:val="single"/>
        </w:rPr>
        <w:t xml:space="preserve"> a balance of power that favours the United States in Asia</w:t>
      </w:r>
      <w:r>
        <w:rPr>
          <w:b w:val="0"/>
          <w:i w:val="0"/>
          <w:smallCaps w:val="0"/>
          <w:strike w:val="0"/>
          <w:sz w:val="16"/>
          <w:u w:val="none"/>
        </w:rPr>
        <w:t xml:space="preserve"> — will thus require committed attention on the part of American policymakers even when they might be otherwise distracted by the necessities of engaging other powers, including India’s competitors such as Pakistan and China.</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