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Prizes generate </w:t>
      </w:r>
      <w:r>
        <w:rPr>
          <w:b/>
          <w:i w:val="0"/>
          <w:smallCaps w:val="0"/>
          <w:strike w:val="0"/>
          <w:sz w:val="26"/>
          <w:u w:val="single"/>
        </w:rPr>
        <w:t>multiplier effects</w:t>
      </w:r>
      <w:r>
        <w:rPr>
          <w:b/>
          <w:i w:val="0"/>
          <w:smallCaps w:val="0"/>
          <w:strike w:val="0"/>
          <w:sz w:val="26"/>
          <w:u w:val="none"/>
        </w:rPr>
        <w:t xml:space="preserve"> – they spur far more private investment than what the prize is worth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Derek </w:t>
      </w:r>
      <w:r>
        <w:rPr>
          <w:b/>
          <w:i w:val="0"/>
          <w:smallCaps w:val="0"/>
          <w:strike w:val="0"/>
          <w:sz w:val="26"/>
          <w:u w:val="none"/>
        </w:rPr>
        <w:t>Khanna,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15</w:t>
      </w:r>
      <w:r>
        <w:rPr>
          <w:b w:val="0"/>
          <w:i w:val="0"/>
          <w:smallCaps w:val="0"/>
          <w:strike w:val="0"/>
          <w:u w:val="none"/>
        </w:rPr>
        <w:t xml:space="preserve"> - associate fellow of the R Street Institute. He previously was acting policy director for Lincoln Labs, a visiting fellow at Yale Law School’s Information Society Project, JD from Georgetown University Law Center. “USING PRIZES TO SPUR INNOVATION AND GOVERNMENT SAVINGS” R Street Policy Study No. 44,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 third method to encourage innovation is the use of structured prizes. </w:t>
      </w:r>
      <w:r>
        <w:rPr>
          <w:b w:val="0"/>
          <w:i w:val="0"/>
          <w:smallCaps w:val="0"/>
          <w:strike w:val="0"/>
          <w:sz w:val="22"/>
          <w:u w:val="single"/>
        </w:rPr>
        <w:t>Under the prize model</w:t>
      </w:r>
      <w:r>
        <w:rPr>
          <w:b w:val="0"/>
          <w:i w:val="0"/>
          <w:smallCaps w:val="0"/>
          <w:strike w:val="0"/>
          <w:u w:val="none"/>
        </w:rPr>
        <w:t xml:space="preserve">, government </w:t>
      </w:r>
      <w:r>
        <w:rPr>
          <w:b w:val="0"/>
          <w:i w:val="0"/>
          <w:smallCaps w:val="0"/>
          <w:strike w:val="0"/>
          <w:sz w:val="22"/>
          <w:u w:val="single"/>
        </w:rPr>
        <w:t>agencies,</w:t>
      </w:r>
      <w:r>
        <w:rPr>
          <w:b w:val="0"/>
          <w:i w:val="0"/>
          <w:smallCaps w:val="0"/>
          <w:strike w:val="0"/>
          <w:u w:val="none"/>
        </w:rPr>
        <w:t xml:space="preserve"> private organizations or a mix of the two, typically </w:t>
      </w:r>
      <w:r>
        <w:rPr>
          <w:b w:val="0"/>
          <w:i w:val="0"/>
          <w:smallCaps w:val="0"/>
          <w:strike w:val="0"/>
          <w:sz w:val="22"/>
          <w:u w:val="single"/>
        </w:rPr>
        <w:t>host a competition to achieve some specific breakthrough, with the winner promised a set reward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prize model is notable for its ability to produce </w:t>
      </w:r>
      <w:r>
        <w:rPr>
          <w:b/>
          <w:i w:val="0"/>
          <w:smallCaps w:val="0"/>
          <w:strike w:val="0"/>
          <w:sz w:val="22"/>
          <w:u w:val="single"/>
        </w:rPr>
        <w:t>significant multiplier effects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as a relatively small prize can </w:t>
      </w:r>
      <w:r>
        <w:rPr>
          <w:b/>
          <w:i w:val="0"/>
          <w:smallCaps w:val="0"/>
          <w:strike w:val="0"/>
          <w:sz w:val="22"/>
          <w:u w:val="single"/>
        </w:rPr>
        <w:t>spark major investment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the private sector</w:t>
      </w:r>
      <w:r>
        <w:rPr>
          <w:b w:val="0"/>
          <w:i w:val="0"/>
          <w:smallCaps w:val="0"/>
          <w:strike w:val="0"/>
          <w:u w:val="non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 practice, </w:t>
      </w:r>
      <w:r>
        <w:rPr>
          <w:b w:val="0"/>
          <w:i w:val="0"/>
          <w:smallCaps w:val="0"/>
          <w:strike w:val="0"/>
          <w:sz w:val="22"/>
          <w:u w:val="single"/>
        </w:rPr>
        <w:t>the prize model offers a uniquely level playing field. Newer teams frequently bring novel solutions that outpace participants with</w:t>
      </w:r>
      <w:r>
        <w:rPr>
          <w:b w:val="0"/>
          <w:i w:val="0"/>
          <w:smallCaps w:val="0"/>
          <w:strike w:val="0"/>
          <w:u w:val="none"/>
        </w:rPr>
        <w:t xml:space="preserve"> nominally </w:t>
      </w:r>
      <w:r>
        <w:rPr>
          <w:b w:val="0"/>
          <w:i w:val="0"/>
          <w:smallCaps w:val="0"/>
          <w:strike w:val="0"/>
          <w:sz w:val="22"/>
          <w:u w:val="single"/>
        </w:rPr>
        <w:t>more impressive credentials.</w:t>
      </w:r>
      <w:r>
        <w:rPr>
          <w:b w:val="0"/>
          <w:i w:val="0"/>
          <w:smallCaps w:val="0"/>
          <w:strike w:val="0"/>
          <w:u w:val="none"/>
        </w:rPr>
        <w:t xml:space="preserve"> While prizes are not as common as other incentives to innovations, the historical basis for the model is at least as old as </w:t>
      </w:r>
      <w:r>
        <w:rPr>
          <w:b w:val="0"/>
          <w:i w:val="0"/>
          <w:smallCaps w:val="0"/>
          <w:strike w:val="0"/>
          <w:u w:val="none"/>
        </w:rPr>
        <w:t>that as</w:t>
      </w:r>
      <w:r>
        <w:rPr>
          <w:b w:val="0"/>
          <w:i w:val="0"/>
          <w:smallCaps w:val="0"/>
          <w:strike w:val="0"/>
          <w:u w:val="none"/>
        </w:rPr>
        <w:t xml:space="preserve"> for patents.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Prizes </w:t>
      </w:r>
      <w:r>
        <w:rPr>
          <w:b w:val="0"/>
          <w:i w:val="0"/>
          <w:smallCaps w:val="0"/>
          <w:strike w:val="0"/>
          <w:u w:val="none"/>
        </w:rPr>
        <w:t xml:space="preserve">sponsored both by the private sector and by the public sector each </w:t>
      </w:r>
      <w:r>
        <w:rPr>
          <w:b w:val="0"/>
          <w:i w:val="0"/>
          <w:smallCaps w:val="0"/>
          <w:strike w:val="0"/>
          <w:sz w:val="22"/>
          <w:u w:val="single"/>
        </w:rPr>
        <w:t>have proven effective in encouraging research and development</w:t>
      </w:r>
      <w:r>
        <w:rPr>
          <w:b w:val="0"/>
          <w:i w:val="0"/>
          <w:smallCaps w:val="0"/>
          <w:strike w:val="0"/>
          <w:u w:val="none"/>
        </w:rPr>
        <w:t>. A 2009 McKinsey report found that philanthropic and private-sector investment in prizes has increased significantly in recent years, including $250 million in new prize money brought to bear between 2000 and 2007.17 The Wall Street Journal concluded that “prizes have proliferated because they actually work.”18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