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Both natural and engineered pandemics risk extinction – but </w:t>
      </w:r>
      <w:r>
        <w:rPr>
          <w:b/>
          <w:i w:val="0"/>
          <w:smallCaps w:val="0"/>
          <w:strike w:val="0"/>
          <w:sz w:val="26"/>
          <w:u w:val="single"/>
        </w:rPr>
        <w:t>early,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>rapid</w:t>
      </w:r>
      <w:r>
        <w:rPr>
          <w:b/>
          <w:i w:val="0"/>
          <w:smallCaps w:val="0"/>
          <w:strike w:val="0"/>
          <w:sz w:val="26"/>
          <w:u w:val="none"/>
        </w:rPr>
        <w:t xml:space="preserve"> response contains the impact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Jaime M. </w:t>
      </w:r>
      <w:r>
        <w:rPr>
          <w:b/>
          <w:i w:val="0"/>
          <w:smallCaps w:val="0"/>
          <w:strike w:val="0"/>
          <w:sz w:val="26"/>
          <w:u w:val="none"/>
        </w:rPr>
        <w:t>Yassif</w:t>
      </w:r>
      <w:r>
        <w:rPr>
          <w:b w:val="0"/>
          <w:i w:val="0"/>
          <w:smallCaps w:val="0"/>
          <w:strike w:val="0"/>
          <w:u w:val="none"/>
        </w:rPr>
        <w:t>, et al,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- PhD, is Vice President, Nuclear Threat Initiative, Washington, DC. “Guarding Against Catastrophic Biological Risks: Preventing State Biological Weapon Development and Use by Shaping Intentions” Health </w:t>
      </w:r>
      <w:r>
        <w:rPr>
          <w:b w:val="0"/>
          <w:i w:val="0"/>
          <w:smallCaps w:val="0"/>
          <w:strike w:val="0"/>
          <w:u w:val="none"/>
        </w:rPr>
        <w:t>Secur</w:t>
      </w:r>
      <w:r>
        <w:rPr>
          <w:b w:val="0"/>
          <w:i w:val="0"/>
          <w:smallCaps w:val="0"/>
          <w:strike w:val="0"/>
          <w:u w:val="none"/>
        </w:rPr>
        <w:t xml:space="preserve">. July/August 2023; 21(4): 258–265.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devastating impact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COVID</w:t>
      </w:r>
      <w:r>
        <w:rPr>
          <w:b w:val="0"/>
          <w:i w:val="0"/>
          <w:smallCaps w:val="0"/>
          <w:strike w:val="0"/>
          <w:u w:val="none"/>
        </w:rPr>
        <w:t xml:space="preserve">-19 has </w:t>
      </w:r>
      <w:r>
        <w:rPr>
          <w:b w:val="0"/>
          <w:i w:val="0"/>
          <w:smallCaps w:val="0"/>
          <w:strike w:val="0"/>
          <w:sz w:val="22"/>
          <w:u w:val="single"/>
        </w:rPr>
        <w:t>highlighted global vulnerabilities to high-consequence biological events</w:t>
      </w:r>
      <w:r>
        <w:rPr>
          <w:b w:val="0"/>
          <w:i w:val="0"/>
          <w:smallCaps w:val="0"/>
          <w:strike w:val="0"/>
          <w:u w:val="none"/>
        </w:rPr>
        <w:t xml:space="preserve">. The international community was woefully unprepared for </w:t>
      </w:r>
      <w:r>
        <w:rPr>
          <w:b w:val="0"/>
          <w:i w:val="0"/>
          <w:smallCaps w:val="0"/>
          <w:strike w:val="0"/>
          <w:sz w:val="22"/>
          <w:u w:val="single"/>
        </w:rPr>
        <w:t>a pandemic</w:t>
      </w:r>
      <w:r>
        <w:rPr>
          <w:b w:val="0"/>
          <w:i w:val="0"/>
          <w:smallCaps w:val="0"/>
          <w:strike w:val="0"/>
          <w:u w:val="none"/>
        </w:rPr>
        <w:t xml:space="preserve"> that</w:t>
      </w:r>
      <w:r>
        <w:rPr>
          <w:b w:val="0"/>
          <w:i w:val="0"/>
          <w:smallCaps w:val="0"/>
          <w:strike w:val="0"/>
          <w:u w:val="non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led to millions of deaths and trillions</w:t>
      </w:r>
      <w:r>
        <w:rPr>
          <w:b w:val="0"/>
          <w:i w:val="0"/>
          <w:smallCaps w:val="0"/>
          <w:strike w:val="0"/>
          <w:u w:val="none"/>
        </w:rPr>
        <w:t xml:space="preserve"> of dollars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</w:t>
      </w:r>
      <w:r>
        <w:rPr>
          <w:b w:val="0"/>
          <w:i w:val="0"/>
          <w:smallCaps w:val="0"/>
          <w:strike w:val="0"/>
          <w:sz w:val="22"/>
          <w:u w:val="single"/>
        </w:rPr>
        <w:t>economic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losses</w:t>
      </w:r>
      <w:r>
        <w:rPr>
          <w:b w:val="0"/>
          <w:i w:val="0"/>
          <w:smallCaps w:val="0"/>
          <w:strike w:val="0"/>
          <w:u w:val="none"/>
        </w:rPr>
        <w:t>, and</w:t>
      </w:r>
      <w:r>
        <w:rPr>
          <w:b w:val="0"/>
          <w:i w:val="0"/>
          <w:smallCaps w:val="0"/>
          <w:strike w:val="0"/>
          <w:u w:val="none"/>
        </w:rPr>
        <w:t xml:space="preserve"> has upended daily life. However, notwithstanding the severe damage caused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COVID</w:t>
      </w:r>
      <w:r>
        <w:rPr>
          <w:b w:val="0"/>
          <w:i w:val="0"/>
          <w:smallCaps w:val="0"/>
          <w:strike w:val="0"/>
          <w:highlight w:val="cyan"/>
          <w:u w:val="none"/>
        </w:rPr>
        <w:t>-</w:t>
      </w:r>
      <w:r>
        <w:rPr>
          <w:b w:val="0"/>
          <w:i w:val="0"/>
          <w:smallCaps w:val="0"/>
          <w:strike w:val="0"/>
          <w:u w:val="none"/>
        </w:rPr>
        <w:t xml:space="preserve">19,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should be viewed as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warning shot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1 It will not be the last pandemic humanity faces,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next</w:t>
      </w:r>
      <w:r>
        <w:rPr>
          <w:b w:val="0"/>
          <w:i w:val="0"/>
          <w:smallCaps w:val="0"/>
          <w:strike w:val="0"/>
          <w:u w:val="none"/>
        </w:rPr>
        <w:t xml:space="preserve"> high-consequence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biological event could be</w:t>
      </w:r>
      <w:r>
        <w:rPr>
          <w:b w:val="0"/>
          <w:i w:val="0"/>
          <w:smallCaps w:val="0"/>
          <w:strike w:val="0"/>
          <w:u w:val="none"/>
        </w:rPr>
        <w:t xml:space="preserve"> as destructive 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substantially worse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We define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global catastrophic biological risks</w:t>
      </w:r>
      <w:r>
        <w:rPr>
          <w:b w:val="0"/>
          <w:i w:val="0"/>
          <w:smallCaps w:val="0"/>
          <w:strike w:val="0"/>
          <w:u w:val="none"/>
        </w:rPr>
        <w:t xml:space="preserve"> (GCBRs) as biological events of tremendous scale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could cause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severe damage to human civilization</w:t>
      </w:r>
      <w:r>
        <w:rPr>
          <w:b w:val="0"/>
          <w:i w:val="0"/>
          <w:smallCaps w:val="0"/>
          <w:strike w:val="0"/>
          <w:u w:val="none"/>
        </w:rPr>
        <w:t xml:space="preserve">, potentially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jeopardizing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</w:t>
      </w:r>
      <w:r>
        <w:rPr>
          <w:b w:val="0"/>
          <w:i w:val="0"/>
          <w:smallCaps w:val="0"/>
          <w:strike w:val="0"/>
          <w:u w:val="none"/>
        </w:rPr>
        <w:t xml:space="preserve"> long-term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survival</w:t>
      </w:r>
      <w:r>
        <w:rPr>
          <w:b w:val="0"/>
          <w:i w:val="0"/>
          <w:smallCaps w:val="0"/>
          <w:strike w:val="0"/>
          <w:u w:val="none"/>
        </w:rPr>
        <w:t xml:space="preserve">.2 The Johns Hopkins Center for Health Security has also developed a working definition of GCBRs,3 and this term is part of a broader discussion about global catastrophic risks that could arise from a variety of sources, including nuclear war, anthropogenic climate change, and advanced artificial intelligence that has not been sufficiently safeguarded.4,5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GCBRs could be caused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naturally emerging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infectious disease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outbreak,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 accidental release of a pathogen, or a deliberate attack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Naturally emerging infectious disease outbreaks that can grow into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pandemics are likely to increase in frequency due to urbanization, globalization, and environmental degradation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 world faces an increasing risk of high-consequence biological events resulting from accidental or deliberate misuse of </w:t>
      </w:r>
      <w:r>
        <w:rPr>
          <w:b w:val="0"/>
          <w:i w:val="0"/>
          <w:smallCaps w:val="0"/>
          <w:strike w:val="0"/>
          <w:u w:val="none"/>
        </w:rPr>
        <w:t>the tools of modern bioscience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biotechnology</w:t>
      </w:r>
      <w:r>
        <w:rPr>
          <w:b w:val="0"/>
          <w:i w:val="0"/>
          <w:smallCaps w:val="0"/>
          <w:strike w:val="0"/>
          <w:u w:val="none"/>
        </w:rPr>
        <w:t>.6-8 Not all outbreaks or global pandemics will grow to the scale of a GCBR as we define it in this article and as others have defined global catastrophic risks more broadly, because the threshold for this type of event is extremely high.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Although COVID-19 does not rise to the level of a GCBR-scale event, it has demonstrated that a biological event can have a devastating global impact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and it should serve as a warning to global leaders that the world needs much more robust protections against high-consequence biological events that could emerge in the future and be substantially worse.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our view, human-caused biological events involving the accidental or deliberate misuse of an engineered pathogen are more likely to lead to a GCBR-scale event than a naturally emerging pandemic.9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Scientists have the capacity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deliberately or inadvertently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engineer pathogens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are more virulent and transmissible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what nature creates by chance</w:t>
      </w:r>
      <w:r>
        <w:rPr>
          <w:b w:val="0"/>
          <w:i w:val="0"/>
          <w:smallCaps w:val="0"/>
          <w:strike w:val="0"/>
          <w:u w:val="none"/>
        </w:rPr>
        <w:t xml:space="preserve">, and the upper limit of damage that could be caused by a human-engineered biological event is unknown.10-12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Prevention,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early detection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rapid response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crucial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guarding against GCBR-scale events</w:t>
      </w:r>
      <w:r>
        <w:rPr>
          <w:b w:val="0"/>
          <w:i w:val="0"/>
          <w:smallCaps w:val="0"/>
          <w:strike w:val="0"/>
          <w:u w:val="none"/>
        </w:rPr>
        <w:t>. However, in this article, we focus on effective strategies for preventing biological events that could become GCBRs, specifically by disincentivizing development and use of biological weapons by states and other powerful actors.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