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Myriad decision set a </w:t>
      </w:r>
      <w:r>
        <w:rPr>
          <w:b/>
          <w:i w:val="0"/>
          <w:smallCaps w:val="0"/>
          <w:strike w:val="0"/>
          <w:sz w:val="26"/>
          <w:u w:val="single"/>
        </w:rPr>
        <w:t>global precedent</w:t>
      </w:r>
      <w:r>
        <w:rPr>
          <w:b/>
          <w:i w:val="0"/>
          <w:smallCaps w:val="0"/>
          <w:strike w:val="0"/>
          <w:sz w:val="26"/>
          <w:u w:val="none"/>
        </w:rPr>
        <w:t xml:space="preserve"> against patenting genes – only limited patenting of legacy sequences occurs now</w:t>
      </w:r>
    </w:p>
    <w:p>
      <w:pPr>
        <w:spacing w:after="80"/>
      </w:pPr>
      <w:r>
        <w:rPr>
          <w:b w:val="0"/>
          <w:i w:val="0"/>
          <w:smallCaps w:val="0"/>
          <w:strike w:val="0"/>
          <w:u w:val="none"/>
        </w:rPr>
        <w:t xml:space="preserve">Jorge L. </w:t>
      </w:r>
      <w:r>
        <w:rPr>
          <w:b/>
          <w:i w:val="0"/>
          <w:smallCaps w:val="0"/>
          <w:strike w:val="0"/>
          <w:sz w:val="26"/>
          <w:u w:val="none"/>
        </w:rPr>
        <w:t>Contreras,</w:t>
      </w:r>
      <w:r>
        <w:rPr>
          <w:b w:val="0"/>
          <w:i w:val="0"/>
          <w:smallCaps w:val="0"/>
          <w:strike w:val="0"/>
          <w:u w:val="none"/>
        </w:rPr>
        <w:t xml:space="preserve"> 20</w:t>
      </w:r>
      <w:r>
        <w:rPr>
          <w:b/>
          <w:i w:val="0"/>
          <w:smallCaps w:val="0"/>
          <w:strike w:val="0"/>
          <w:sz w:val="26"/>
          <w:u w:val="none"/>
        </w:rPr>
        <w:t>23</w:t>
      </w:r>
      <w:r>
        <w:rPr>
          <w:b w:val="0"/>
          <w:i w:val="0"/>
          <w:smallCaps w:val="0"/>
          <w:strike w:val="0"/>
          <w:u w:val="none"/>
        </w:rP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r>
        <w:rPr>
          <w:b w:val="0"/>
          <w:i w:val="0"/>
          <w:smallCaps w:val="0"/>
          <w:strike w:val="0"/>
          <w:u w:val="none"/>
        </w:rPr>
        <w:t>“ PATHOGEN</w:t>
      </w:r>
      <w:r>
        <w:rPr>
          <w:b w:val="0"/>
          <w:i w:val="0"/>
          <w:smallCaps w:val="0"/>
          <w:strike w:val="0"/>
          <w:u w:val="none"/>
        </w:rPr>
        <w:t xml:space="preserve"> GENOMES AS GLOBAL PUBLIC GOODS (AND WHY THEY SHOULD NOT BE PATENTED)”, 55 N.Y.U. J. Int'l L. &amp; Pol. 533, Nexis Uni, Accessed via University of Michigan //DH</w:t>
      </w:r>
    </w:p>
    <w:p>
      <w:pPr>
        <w:spacing w:after="60"/>
      </w:pPr>
      <w:r>
        <w:rPr>
          <w:b w:val="0"/>
          <w:i w:val="0"/>
          <w:smallCaps w:val="0"/>
          <w:strike w:val="0"/>
          <w:u w:val="none"/>
        </w:rPr>
        <w:t xml:space="preserve">As shown in Part III.A, </w:t>
      </w:r>
      <w:r>
        <w:rPr>
          <w:b w:val="0"/>
          <w:i w:val="0"/>
          <w:smallCaps w:val="0"/>
          <w:strike w:val="0"/>
          <w:sz w:val="22"/>
          <w:highlight w:val="cyan"/>
          <w:u w:val="single"/>
        </w:rPr>
        <w:t>attempts</w:t>
      </w:r>
      <w:r>
        <w:rPr>
          <w:b w:val="0"/>
          <w:i w:val="0"/>
          <w:smallCaps w:val="0"/>
          <w:strike w:val="0"/>
          <w:sz w:val="22"/>
          <w:u w:val="single"/>
        </w:rPr>
        <w:t xml:space="preserve"> by research groups </w:t>
      </w:r>
      <w:r>
        <w:rPr>
          <w:b w:val="0"/>
          <w:i w:val="0"/>
          <w:smallCaps w:val="0"/>
          <w:strike w:val="0"/>
          <w:sz w:val="22"/>
          <w:highlight w:val="cyan"/>
          <w:u w:val="single"/>
        </w:rPr>
        <w:t>to patent pathogenic genomic sequences were</w:t>
      </w:r>
      <w:r>
        <w:rPr>
          <w:b w:val="0"/>
          <w:i w:val="0"/>
          <w:smallCaps w:val="0"/>
          <w:strike w:val="0"/>
          <w:u w:val="none"/>
        </w:rPr>
        <w:t xml:space="preserve"> </w:t>
      </w:r>
      <w:r>
        <w:rPr>
          <w:b w:val="0"/>
          <w:i w:val="0"/>
          <w:smallCaps w:val="0"/>
          <w:strike w:val="0"/>
          <w:u w:val="none"/>
        </w:rPr>
        <w:t xml:space="preserve">fairly </w:t>
      </w:r>
      <w:r>
        <w:rPr>
          <w:b w:val="0"/>
          <w:i w:val="0"/>
          <w:smallCaps w:val="0"/>
          <w:strike w:val="0"/>
          <w:sz w:val="22"/>
          <w:highlight w:val="cyan"/>
          <w:u w:val="single"/>
        </w:rPr>
        <w:t>routine</w:t>
      </w:r>
      <w:r>
        <w:rPr>
          <w:b w:val="0"/>
          <w:i w:val="0"/>
          <w:smallCaps w:val="0"/>
          <w:strike w:val="0"/>
          <w:sz w:val="22"/>
          <w:highlight w:val="cyan"/>
          <w:u w:val="single"/>
        </w:rPr>
        <w:t xml:space="preserve"> prior to</w:t>
      </w:r>
      <w:r>
        <w:rPr>
          <w:b w:val="0"/>
          <w:i w:val="0"/>
          <w:smallCaps w:val="0"/>
          <w:strike w:val="0"/>
          <w:u w:val="none"/>
        </w:rPr>
        <w:t xml:space="preserve"> the 2013 U.S. Supreme Court decision in </w:t>
      </w:r>
      <w:r>
        <w:rPr>
          <w:b w:val="0"/>
          <w:i/>
          <w:smallCaps w:val="0"/>
          <w:strike w:val="0"/>
          <w:sz w:val="22"/>
          <w:highlight w:val="cyan"/>
          <w:u w:val="single"/>
        </w:rPr>
        <w:t>Myriad</w:t>
      </w:r>
      <w:r>
        <w:rPr>
          <w:b w:val="0"/>
          <w:i w:val="0"/>
          <w:smallCaps w:val="0"/>
          <w:strike w:val="0"/>
          <w:u w:val="none"/>
        </w:rPr>
        <w:t>.</w:t>
      </w:r>
    </w:p>
    <w:p>
      <w:pPr>
        <w:spacing w:after="60"/>
      </w:pPr>
      <w:r>
        <w:rPr>
          <w:b w:val="0"/>
          <w:i w:val="0"/>
          <w:smallCaps w:val="0"/>
          <w:strike w:val="0"/>
          <w:sz w:val="22"/>
          <w:highlight w:val="cyan"/>
          <w:u w:val="single"/>
        </w:rPr>
        <w:t>These patents</w:t>
      </w:r>
      <w:r>
        <w:rPr>
          <w:b w:val="0"/>
          <w:i w:val="0"/>
          <w:smallCaps w:val="0"/>
          <w:strike w:val="0"/>
          <w:u w:val="none"/>
        </w:rPr>
        <w:t xml:space="preserve">, however, </w:t>
      </w:r>
      <w:r>
        <w:rPr>
          <w:b w:val="0"/>
          <w:i w:val="0"/>
          <w:smallCaps w:val="0"/>
          <w:strike w:val="0"/>
          <w:sz w:val="22"/>
          <w:highlight w:val="cyan"/>
          <w:u w:val="single"/>
        </w:rPr>
        <w:t xml:space="preserve">resulted in disruption and delays </w:t>
      </w:r>
      <w:r>
        <w:rPr>
          <w:b w:val="0"/>
          <w:i w:val="0"/>
          <w:smallCaps w:val="0"/>
          <w:strike w:val="0"/>
          <w:sz w:val="22"/>
          <w:highlight w:val="cyan"/>
          <w:u w:val="single"/>
        </w:rPr>
        <w:t>to</w:t>
      </w:r>
      <w:r>
        <w:rPr>
          <w:b w:val="0"/>
          <w:i w:val="0"/>
          <w:smallCaps w:val="0"/>
          <w:strike w:val="0"/>
          <w:sz w:val="22"/>
          <w:highlight w:val="cyan"/>
          <w:u w:val="single"/>
        </w:rPr>
        <w:t xml:space="preserve"> research</w:t>
      </w:r>
      <w:r>
        <w:rPr>
          <w:b w:val="0"/>
          <w:i w:val="0"/>
          <w:smallCaps w:val="0"/>
          <w:strike w:val="0"/>
          <w:sz w:val="22"/>
          <w:u w:val="single"/>
        </w:rPr>
        <w:t xml:space="preserve"> </w:t>
      </w:r>
      <w:r>
        <w:rPr>
          <w:b w:val="0"/>
          <w:i w:val="0"/>
          <w:smallCaps w:val="0"/>
          <w:strike w:val="0"/>
          <w:sz w:val="22"/>
          <w:highlight w:val="cyan"/>
          <w:u w:val="single"/>
        </w:rPr>
        <w:t>during major disease outbreaks</w:t>
      </w:r>
      <w:r>
        <w:rPr>
          <w:b w:val="0"/>
          <w:i w:val="0"/>
          <w:smallCaps w:val="0"/>
          <w:strike w:val="0"/>
          <w:sz w:val="22"/>
          <w:u w:val="single"/>
        </w:rPr>
        <w:t xml:space="preserve"> such as SARS, H5N1 influenza and MERS</w:t>
      </w:r>
      <w:r>
        <w:rPr>
          <w:b w:val="0"/>
          <w:i w:val="0"/>
          <w:smallCaps w:val="0"/>
          <w:strike w:val="0"/>
          <w:u w:val="none"/>
        </w:rPr>
        <w:t xml:space="preserve">. </w:t>
      </w:r>
      <w:r>
        <w:rPr>
          <w:b w:val="0"/>
          <w:i w:val="0"/>
          <w:smallCaps w:val="0"/>
          <w:strike w:val="0"/>
          <w:sz w:val="22"/>
          <w:highlight w:val="cyan"/>
          <w:u w:val="single"/>
        </w:rPr>
        <w:t xml:space="preserve">After </w:t>
      </w:r>
      <w:r>
        <w:rPr>
          <w:b w:val="0"/>
          <w:i/>
          <w:smallCaps w:val="0"/>
          <w:strike w:val="0"/>
          <w:sz w:val="22"/>
          <w:highlight w:val="cyan"/>
          <w:u w:val="single"/>
        </w:rPr>
        <w:t>Myriad</w:t>
      </w:r>
      <w:r>
        <w:rPr>
          <w:b w:val="0"/>
          <w:i w:val="0"/>
          <w:smallCaps w:val="0"/>
          <w:strike w:val="0"/>
          <w:sz w:val="22"/>
          <w:u w:val="single"/>
        </w:rPr>
        <w:t>,</w:t>
      </w:r>
      <w:r>
        <w:rPr>
          <w:b w:val="0"/>
          <w:i w:val="0"/>
          <w:smallCaps w:val="0"/>
          <w:strike w:val="0"/>
          <w:u w:val="none"/>
        </w:rPr>
        <w:t xml:space="preserve"> though the sharing of pathogenic sequences has not always been without political controversy,115 patents on genomic sequences appear to have played little or no role in these disputes. Though </w:t>
      </w:r>
      <w:r>
        <w:rPr>
          <w:b w:val="0"/>
          <w:i w:val="0"/>
          <w:smallCaps w:val="0"/>
          <w:strike w:val="0"/>
          <w:sz w:val="22"/>
          <w:highlight w:val="cyan"/>
          <w:u w:val="single"/>
        </w:rPr>
        <w:t>some patents on pathogenic sequences have</w:t>
      </w:r>
      <w:r>
        <w:rPr>
          <w:b w:val="0"/>
          <w:i w:val="0"/>
          <w:smallCaps w:val="0"/>
          <w:strike w:val="0"/>
          <w:u w:val="none"/>
        </w:rPr>
        <w:t xml:space="preserve"> recently </w:t>
      </w:r>
      <w:r>
        <w:rPr>
          <w:b w:val="0"/>
          <w:i w:val="0"/>
          <w:smallCaps w:val="0"/>
          <w:strike w:val="0"/>
          <w:sz w:val="22"/>
          <w:highlight w:val="cyan"/>
          <w:u w:val="single"/>
        </w:rPr>
        <w:t>been issued in</w:t>
      </w:r>
      <w:r>
        <w:rPr>
          <w:b w:val="0"/>
          <w:i w:val="0"/>
          <w:smallCaps w:val="0"/>
          <w:strike w:val="0"/>
          <w:highlight w:val="cyan"/>
          <w:u w:val="none"/>
        </w:rPr>
        <w:t>,</w:t>
      </w:r>
      <w:r>
        <w:rPr>
          <w:b w:val="0"/>
          <w:i w:val="0"/>
          <w:smallCaps w:val="0"/>
          <w:strike w:val="0"/>
          <w:u w:val="none"/>
        </w:rPr>
        <w:t xml:space="preserve"> for example, </w:t>
      </w:r>
      <w:r>
        <w:rPr>
          <w:b w:val="0"/>
          <w:i w:val="0"/>
          <w:smallCaps w:val="0"/>
          <w:strike w:val="0"/>
          <w:sz w:val="22"/>
          <w:highlight w:val="cyan"/>
          <w:u w:val="single"/>
        </w:rPr>
        <w:t>Europe</w:t>
      </w:r>
      <w:r>
        <w:rPr>
          <w:b w:val="0"/>
          <w:i w:val="0"/>
          <w:smallCaps w:val="0"/>
          <w:strike w:val="0"/>
          <w:u w:val="none"/>
        </w:rPr>
        <w:t xml:space="preserve"> (MERS)116 and Canada (Ebola),117 </w:t>
      </w:r>
      <w:r>
        <w:rPr>
          <w:b w:val="0"/>
          <w:i w:val="0"/>
          <w:smallCaps w:val="0"/>
          <w:strike w:val="0"/>
          <w:sz w:val="22"/>
          <w:highlight w:val="cyan"/>
          <w:u w:val="single"/>
        </w:rPr>
        <w:t>these are</w:t>
      </w:r>
      <w:r>
        <w:rPr>
          <w:b w:val="0"/>
          <w:i w:val="0"/>
          <w:smallCaps w:val="0"/>
          <w:strike w:val="0"/>
          <w:u w:val="none"/>
        </w:rPr>
        <w:t xml:space="preserve"> largely </w:t>
      </w:r>
      <w:r>
        <w:rPr>
          <w:b w:val="0"/>
          <w:i w:val="0"/>
          <w:smallCaps w:val="0"/>
          <w:strike w:val="0"/>
          <w:sz w:val="22"/>
          <w:highlight w:val="cyan"/>
          <w:u w:val="single"/>
        </w:rPr>
        <w:t xml:space="preserve">the result of legacy applications filed prior to the </w:t>
      </w:r>
      <w:r>
        <w:rPr>
          <w:b w:val="0"/>
          <w:i/>
          <w:smallCaps w:val="0"/>
          <w:strike w:val="0"/>
          <w:sz w:val="22"/>
          <w:highlight w:val="cyan"/>
          <w:u w:val="single"/>
        </w:rPr>
        <w:t xml:space="preserve">Myriad </w:t>
      </w:r>
      <w:r>
        <w:rPr>
          <w:b w:val="0"/>
          <w:i w:val="0"/>
          <w:smallCaps w:val="0"/>
          <w:strike w:val="0"/>
          <w:sz w:val="22"/>
          <w:highlight w:val="cyan"/>
          <w:u w:val="single"/>
        </w:rPr>
        <w:t>decision</w:t>
      </w:r>
      <w:r>
        <w:rPr>
          <w:b w:val="0"/>
          <w:i w:val="0"/>
          <w:smallCaps w:val="0"/>
          <w:strike w:val="0"/>
          <w:highlight w:val="cyan"/>
          <w:u w:val="none"/>
        </w:rPr>
        <w:t xml:space="preserve">. </w:t>
      </w:r>
      <w:r>
        <w:rPr>
          <w:b w:val="0"/>
          <w:i w:val="0"/>
          <w:smallCaps w:val="0"/>
          <w:strike w:val="0"/>
          <w:sz w:val="22"/>
          <w:highlight w:val="cyan"/>
          <w:u w:val="single"/>
        </w:rPr>
        <w:t>Few patents claiming pathogenic genomic sequences have been filed anywhere</w:t>
      </w:r>
      <w:r>
        <w:rPr>
          <w:b w:val="0"/>
          <w:i w:val="0"/>
          <w:smallCaps w:val="0"/>
          <w:strike w:val="0"/>
          <w:sz w:val="22"/>
          <w:u w:val="single"/>
        </w:rPr>
        <w:t xml:space="preserve"> </w:t>
      </w:r>
      <w:r>
        <w:rPr>
          <w:b w:val="0"/>
          <w:i w:val="0"/>
          <w:smallCaps w:val="0"/>
          <w:strike w:val="0"/>
          <w:sz w:val="22"/>
          <w:highlight w:val="cyan"/>
          <w:u w:val="single"/>
        </w:rPr>
        <w:t>after</w:t>
      </w:r>
      <w:r>
        <w:rPr>
          <w:b w:val="0"/>
          <w:i w:val="0"/>
          <w:smallCaps w:val="0"/>
          <w:strike w:val="0"/>
          <w:sz w:val="22"/>
          <w:u w:val="single"/>
        </w:rPr>
        <w:t xml:space="preserve"> the </w:t>
      </w:r>
      <w:r>
        <w:rPr>
          <w:b w:val="0"/>
          <w:i/>
          <w:smallCaps w:val="0"/>
          <w:strike w:val="0"/>
          <w:sz w:val="22"/>
          <w:highlight w:val="cyan"/>
          <w:u w:val="single"/>
        </w:rPr>
        <w:t>Myriad</w:t>
      </w:r>
      <w:r>
        <w:rPr>
          <w:b w:val="0"/>
          <w:i w:val="0"/>
          <w:smallCaps w:val="0"/>
          <w:strike w:val="0"/>
          <w:sz w:val="22"/>
          <w:u w:val="single"/>
        </w:rPr>
        <w:t xml:space="preserve"> decision.</w:t>
      </w:r>
      <w:r>
        <w:rPr>
          <w:b w:val="0"/>
          <w:i w:val="0"/>
          <w:smallCaps w:val="0"/>
          <w:strike w:val="0"/>
          <w:u w:val="none"/>
        </w:rPr>
        <w:t>118</w:t>
      </w:r>
    </w:p>
    <w:p>
      <w:pPr>
        <w:spacing w:after="60"/>
      </w:pPr>
      <w:r>
        <w:rPr>
          <w:b w:val="0"/>
          <w:i w:val="0"/>
          <w:smallCaps w:val="0"/>
          <w:strike w:val="0"/>
          <w:sz w:val="22"/>
          <w:highlight w:val="cyan"/>
          <w:u w:val="single"/>
        </w:rPr>
        <w:t>Why does</w:t>
      </w:r>
      <w:r>
        <w:rPr>
          <w:b w:val="0"/>
          <w:i w:val="0"/>
          <w:smallCaps w:val="0"/>
          <w:strike w:val="0"/>
          <w:sz w:val="22"/>
          <w:u w:val="single"/>
        </w:rPr>
        <w:t xml:space="preserve"> Myriad, </w:t>
      </w:r>
      <w:r>
        <w:rPr>
          <w:b w:val="0"/>
          <w:i w:val="0"/>
          <w:smallCaps w:val="0"/>
          <w:strike w:val="0"/>
          <w:sz w:val="22"/>
          <w:highlight w:val="cyan"/>
          <w:u w:val="single"/>
        </w:rPr>
        <w:t xml:space="preserve">a U.S. Court decision, seem to carry such weight on a </w:t>
      </w:r>
      <w:r>
        <w:rPr>
          <w:b/>
          <w:i w:val="0"/>
          <w:smallCaps w:val="0"/>
          <w:strike w:val="0"/>
          <w:sz w:val="22"/>
          <w:highlight w:val="cyan"/>
          <w:u w:val="single"/>
        </w:rPr>
        <w:t>global scale</w:t>
      </w:r>
      <w:r>
        <w:rPr>
          <w:b w:val="0"/>
          <w:i w:val="0"/>
          <w:smallCaps w:val="0"/>
          <w:strike w:val="0"/>
          <w:sz w:val="22"/>
          <w:u w:val="single"/>
        </w:rPr>
        <w:t xml:space="preserve">? </w:t>
      </w:r>
      <w:r>
        <w:rPr>
          <w:b w:val="0"/>
          <w:i w:val="0"/>
          <w:smallCaps w:val="0"/>
          <w:strike w:val="0"/>
          <w:u w:val="none"/>
        </w:rPr>
        <w:t xml:space="preserve">One possibility is that </w:t>
      </w:r>
      <w:r>
        <w:rPr>
          <w:b w:val="0"/>
          <w:i w:val="0"/>
          <w:smallCaps w:val="0"/>
          <w:strike w:val="0"/>
          <w:sz w:val="22"/>
          <w:highlight w:val="cyan"/>
          <w:u w:val="single"/>
        </w:rPr>
        <w:t>the demise of genomic sequence patents in the 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 xml:space="preserve">tates </w:t>
      </w:r>
      <w:r>
        <w:rPr>
          <w:b w:val="0"/>
          <w:i w:val="0"/>
          <w:smallCaps w:val="0"/>
          <w:strike w:val="0"/>
          <w:sz w:val="22"/>
          <w:highlight w:val="cyan"/>
          <w:u w:val="single"/>
        </w:rPr>
        <w:t xml:space="preserve">established </w:t>
      </w:r>
      <w:r>
        <w:rPr>
          <w:b/>
          <w:i w:val="0"/>
          <w:smallCaps w:val="0"/>
          <w:strike w:val="0"/>
          <w:sz w:val="22"/>
          <w:highlight w:val="cyan"/>
          <w:u w:val="single"/>
        </w:rPr>
        <w:t>a new set of international norms</w:t>
      </w:r>
      <w:r>
        <w:rPr>
          <w:b w:val="0"/>
          <w:i w:val="0"/>
          <w:smallCaps w:val="0"/>
          <w:strike w:val="0"/>
          <w:sz w:val="22"/>
          <w:u w:val="single"/>
        </w:rPr>
        <w:t xml:space="preserve"> and expectations </w:t>
      </w:r>
      <w:r>
        <w:rPr>
          <w:b w:val="0"/>
          <w:i w:val="0"/>
          <w:smallCaps w:val="0"/>
          <w:strike w:val="0"/>
          <w:sz w:val="22"/>
          <w:highlight w:val="cyan"/>
          <w:u w:val="single"/>
        </w:rPr>
        <w:t>around pathogenic patenting</w:t>
      </w:r>
      <w:r>
        <w:rPr>
          <w:b w:val="0"/>
          <w:i w:val="0"/>
          <w:smallCaps w:val="0"/>
          <w:strike w:val="0"/>
          <w:u w:val="none"/>
        </w:rPr>
        <w:t xml:space="preserve">. </w:t>
      </w:r>
      <w:r>
        <w:rPr>
          <w:b w:val="0"/>
          <w:i w:val="0"/>
          <w:smallCaps w:val="0"/>
          <w:strike w:val="0"/>
          <w:sz w:val="22"/>
          <w:highlight w:val="cyan"/>
          <w:u w:val="single"/>
        </w:rPr>
        <w:t>Researchers</w:t>
      </w:r>
      <w:r>
        <w:rPr>
          <w:b w:val="0"/>
          <w:i w:val="0"/>
          <w:smallCaps w:val="0"/>
          <w:strike w:val="0"/>
          <w:sz w:val="22"/>
          <w:u w:val="single"/>
        </w:rPr>
        <w:t xml:space="preserve"> identifying a new pathogenic strain, </w:t>
      </w:r>
      <w:r>
        <w:rPr>
          <w:b w:val="0"/>
          <w:i w:val="0"/>
          <w:smallCaps w:val="0"/>
          <w:strike w:val="0"/>
          <w:sz w:val="22"/>
          <w:highlight w:val="cyan"/>
          <w:u w:val="single"/>
        </w:rPr>
        <w:t>aware that patents are unavailable in the U</w:t>
      </w:r>
      <w:r>
        <w:rPr>
          <w:b w:val="0"/>
          <w:i w:val="0"/>
          <w:smallCaps w:val="0"/>
          <w:strike w:val="0"/>
          <w:u w:val="none"/>
        </w:rPr>
        <w:t xml:space="preserve">nited </w:t>
      </w:r>
      <w:r>
        <w:rPr>
          <w:b w:val="0"/>
          <w:i w:val="0"/>
          <w:smallCaps w:val="0"/>
          <w:strike w:val="0"/>
          <w:sz w:val="22"/>
          <w:highlight w:val="cyan"/>
          <w:u w:val="single"/>
        </w:rPr>
        <w:t>S</w:t>
      </w:r>
      <w:r>
        <w:rPr>
          <w:b w:val="0"/>
          <w:i w:val="0"/>
          <w:smallCaps w:val="0"/>
          <w:strike w:val="0"/>
          <w:u w:val="none"/>
        </w:rPr>
        <w:t xml:space="preserve">tates, </w:t>
      </w:r>
      <w:r>
        <w:rPr>
          <w:b w:val="0"/>
          <w:i w:val="0"/>
          <w:smallCaps w:val="0"/>
          <w:strike w:val="0"/>
          <w:sz w:val="22"/>
          <w:highlight w:val="cyan"/>
          <w:u w:val="single"/>
        </w:rPr>
        <w:t>might not find it worthwhile to file elsewhere</w:t>
      </w:r>
      <w:r>
        <w:rPr>
          <w:b w:val="0"/>
          <w:i w:val="0"/>
          <w:smallCaps w:val="0"/>
          <w:strike w:val="0"/>
          <w:sz w:val="22"/>
          <w:u w:val="single"/>
        </w:rPr>
        <w:t xml:space="preserve"> when research, development, and production could proceed there unimpeded by such patents</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