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 decisions are causing a rapid increase in diagnostics and precision medicine</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Now that </w:t>
      </w:r>
      <w:r>
        <w:rPr>
          <w:b w:val="0"/>
          <w:i w:val="0"/>
          <w:smallCaps w:val="0"/>
          <w:strike w:val="0"/>
          <w:sz w:val="22"/>
          <w:highlight w:val="cyan"/>
          <w:u w:val="single"/>
        </w:rPr>
        <w:t>the Supreme Court decisions</w:t>
      </w:r>
      <w:r>
        <w:rPr>
          <w:b w:val="0"/>
          <w:i w:val="0"/>
          <w:smallCaps w:val="0"/>
          <w:strike w:val="0"/>
          <w:u w:val="none"/>
        </w:rPr>
        <w:t xml:space="preserve"> have </w:t>
      </w:r>
      <w:r>
        <w:rPr>
          <w:b w:val="0"/>
          <w:i w:val="0"/>
          <w:smallCaps w:val="0"/>
          <w:strike w:val="0"/>
          <w:sz w:val="22"/>
          <w:highlight w:val="cyan"/>
          <w:u w:val="single"/>
        </w:rPr>
        <w:t>helped to make a genetic diagnosis more affordable</w:t>
      </w:r>
      <w:r>
        <w:rPr>
          <w:b w:val="0"/>
          <w:i w:val="0"/>
          <w:smallCaps w:val="0"/>
          <w:strike w:val="0"/>
          <w:sz w:val="22"/>
          <w:u w:val="single"/>
        </w:rPr>
        <w:t xml:space="preserve"> and accessible</w:t>
      </w:r>
      <w:r>
        <w:rPr>
          <w:b w:val="0"/>
          <w:i w:val="0"/>
          <w:smallCaps w:val="0"/>
          <w:strike w:val="0"/>
          <w:u w:val="none"/>
        </w:rPr>
        <w:t xml:space="preserve">, </w:t>
      </w:r>
      <w:r>
        <w:rPr>
          <w:b w:val="0"/>
          <w:i w:val="0"/>
          <w:smallCaps w:val="0"/>
          <w:strike w:val="0"/>
          <w:sz w:val="22"/>
          <w:highlight w:val="cyan"/>
          <w:u w:val="single"/>
        </w:rPr>
        <w:t>we’ve</w:t>
      </w:r>
      <w:r>
        <w:rPr>
          <w:b w:val="0"/>
          <w:i w:val="0"/>
          <w:smallCaps w:val="0"/>
          <w:strike w:val="0"/>
          <w:u w:val="none"/>
        </w:rPr>
        <w:t xml:space="preserve"> also </w:t>
      </w:r>
      <w:r>
        <w:rPr>
          <w:b w:val="0"/>
          <w:i w:val="0"/>
          <w:smallCaps w:val="0"/>
          <w:strike w:val="0"/>
          <w:sz w:val="22"/>
          <w:highlight w:val="cyan"/>
          <w:u w:val="single"/>
        </w:rPr>
        <w:t>seen a</w:t>
      </w:r>
      <w:r>
        <w:rPr>
          <w:b w:val="0"/>
          <w:i w:val="0"/>
          <w:smallCaps w:val="0"/>
          <w:strike w:val="0"/>
          <w:sz w:val="22"/>
          <w:u w:val="single"/>
        </w:rPr>
        <w:t xml:space="preserve"> </w:t>
      </w:r>
      <w:r>
        <w:rPr>
          <w:b w:val="0"/>
          <w:i w:val="0"/>
          <w:smallCaps w:val="0"/>
          <w:strike w:val="0"/>
          <w:u w:val="none"/>
        </w:rPr>
        <w:t xml:space="preserve">corresponding </w:t>
      </w:r>
      <w:r>
        <w:rPr>
          <w:b w:val="0"/>
          <w:i w:val="0"/>
          <w:smallCaps w:val="0"/>
          <w:strike w:val="0"/>
          <w:sz w:val="22"/>
          <w:highlight w:val="cyan"/>
          <w:u w:val="single"/>
        </w:rPr>
        <w:t xml:space="preserve">boom in precision therapeutics with the availability of gene-linked therapies at an </w:t>
      </w:r>
      <w:r>
        <w:rPr>
          <w:b/>
          <w:i w:val="0"/>
          <w:smallCaps w:val="0"/>
          <w:strike w:val="0"/>
          <w:sz w:val="22"/>
          <w:highlight w:val="cyan"/>
          <w:u w:val="single"/>
        </w:rPr>
        <w:t>all-time high</w:t>
      </w:r>
      <w:r>
        <w:rPr>
          <w:b w:val="0"/>
          <w:i w:val="0"/>
          <w:smallCaps w:val="0"/>
          <w:strike w:val="0"/>
          <w:u w:val="none"/>
        </w:rPr>
        <w:t xml:space="preserve">.  They are bringing hope to patients battling diseases like cystic fibrosis, non-small cell lung cancer, and even hepatitis C.  The number of both applications and approvals for orphan drugs with the Food and Drug Administration accelerated significantly after 201315 and in 2018 when drug approvals reached an all-time high, orphan drugs for rare, often genetic, disorders accounted for more than half of all approvals.16  </w:t>
      </w:r>
      <w:r>
        <w:rPr>
          <w:b w:val="0"/>
          <w:i w:val="0"/>
          <w:smallCaps w:val="0"/>
          <w:strike w:val="0"/>
          <w:sz w:val="22"/>
          <w:u w:val="single"/>
        </w:rPr>
        <w:t xml:space="preserve">The </w:t>
      </w:r>
      <w:r>
        <w:rPr>
          <w:b w:val="0"/>
          <w:i w:val="0"/>
          <w:smallCaps w:val="0"/>
          <w:strike w:val="0"/>
          <w:sz w:val="22"/>
          <w:highlight w:val="cyan"/>
          <w:u w:val="single"/>
        </w:rPr>
        <w:t>broad availability and low-cost of genetic sequencing is a core driver</w:t>
      </w:r>
      <w:r>
        <w:rPr>
          <w:b w:val="0"/>
          <w:i w:val="0"/>
          <w:smallCaps w:val="0"/>
          <w:strike w:val="0"/>
          <w:sz w:val="22"/>
          <w:u w:val="single"/>
        </w:rPr>
        <w:t xml:space="preserve"> of this success because genetic screening is so often necessary to identify the patient population receptive to such drugs</w:t>
      </w:r>
      <w:r>
        <w:rPr>
          <w:b w:val="0"/>
          <w:i w:val="0"/>
          <w:smallCaps w:val="0"/>
          <w:strike w:val="0"/>
          <w:u w:val="none"/>
        </w:rPr>
        <w:t xml:space="preserve">. </w:t>
      </w:r>
    </w:p>
    <w:p>
      <w:pPr>
        <w:spacing w:after="60"/>
      </w:pPr>
      <w:r>
        <w:rPr>
          <w:b w:val="0"/>
          <w:i w:val="0"/>
          <w:smallCaps w:val="0"/>
          <w:strike w:val="0"/>
          <w:u w:val="none"/>
        </w:rPr>
        <w:t xml:space="preserve">It is clear that </w:t>
      </w:r>
      <w:r>
        <w:rPr>
          <w:b w:val="0"/>
          <w:i w:val="0"/>
          <w:smallCaps w:val="0"/>
          <w:strike w:val="0"/>
          <w:sz w:val="22"/>
          <w:highlight w:val="cyan"/>
          <w:u w:val="single"/>
        </w:rPr>
        <w:t>after</w:t>
      </w:r>
      <w:r>
        <w:rPr>
          <w:b w:val="0"/>
          <w:i w:val="0"/>
          <w:smallCaps w:val="0"/>
          <w:strike w:val="0"/>
          <w:sz w:val="22"/>
          <w:highlight w:val="cyan"/>
          <w:u w:val="single"/>
        </w:rPr>
        <w:t xml:space="preserve"> the</w:t>
      </w:r>
      <w:r>
        <w:rPr>
          <w:b w:val="0"/>
          <w:i w:val="0"/>
          <w:smallCaps w:val="0"/>
          <w:strike w:val="0"/>
          <w:sz w:val="22"/>
          <w:u w:val="single"/>
        </w:rPr>
        <w:t xml:space="preserve"> Supreme </w:t>
      </w:r>
      <w:r>
        <w:rPr>
          <w:b w:val="0"/>
          <w:i w:val="0"/>
          <w:smallCaps w:val="0"/>
          <w:strike w:val="0"/>
          <w:sz w:val="22"/>
          <w:highlight w:val="cyan"/>
          <w:u w:val="single"/>
        </w:rPr>
        <w:t>Court decisions giving rise to the current patent eligibility jurisprudence</w:t>
      </w:r>
      <w:r>
        <w:rPr>
          <w:b w:val="0"/>
          <w:i w:val="0"/>
          <w:smallCaps w:val="0"/>
          <w:strike w:val="0"/>
          <w:highlight w:val="cyan"/>
          <w:u w:val="none"/>
        </w:rPr>
        <w:t xml:space="preserve">, </w:t>
      </w:r>
      <w:r>
        <w:rPr>
          <w:b w:val="0"/>
          <w:i w:val="0"/>
          <w:smallCaps w:val="0"/>
          <w:strike w:val="0"/>
          <w:sz w:val="22"/>
          <w:highlight w:val="cyan"/>
          <w:u w:val="single"/>
        </w:rPr>
        <w:t>investment and innovation in diagnostics and precision medicine has increased dramatically</w:t>
      </w:r>
      <w:r>
        <w:rPr>
          <w:b w:val="0"/>
          <w:i w:val="0"/>
          <w:smallCaps w:val="0"/>
          <w:strike w:val="0"/>
          <w:sz w:val="22"/>
          <w:u w:val="single"/>
        </w:rPr>
        <w:t>.</w:t>
      </w:r>
      <w:r>
        <w:rPr>
          <w:b w:val="0"/>
          <w:i w:val="0"/>
          <w:smallCaps w:val="0"/>
          <w:strike w:val="0"/>
          <w:u w:val="none"/>
        </w:rPr>
        <w:t xml:space="preserve">  </w:t>
      </w:r>
      <w:r>
        <w:rPr>
          <w:b w:val="0"/>
          <w:i w:val="0"/>
          <w:smallCaps w:val="0"/>
          <w:strike w:val="0"/>
          <w:sz w:val="22"/>
          <w:highlight w:val="cyan"/>
          <w:u w:val="single"/>
        </w:rPr>
        <w:t>The benefit</w:t>
      </w:r>
      <w:r>
        <w:rPr>
          <w:b w:val="0"/>
          <w:i w:val="0"/>
          <w:smallCaps w:val="0"/>
          <w:strike w:val="0"/>
          <w:sz w:val="22"/>
          <w:u w:val="single"/>
        </w:rPr>
        <w:t xml:space="preserve"> of these advancements </w:t>
      </w:r>
      <w:r>
        <w:rPr>
          <w:b w:val="0"/>
          <w:i w:val="0"/>
          <w:smallCaps w:val="0"/>
          <w:strike w:val="0"/>
          <w:sz w:val="22"/>
          <w:highlight w:val="cyan"/>
          <w:u w:val="single"/>
        </w:rPr>
        <w:t>lies not just in maintaining American leadership in the field, but also in t</w:t>
      </w:r>
      <w:r>
        <w:rPr>
          <w:b w:val="0"/>
          <w:i w:val="0"/>
          <w:smallCaps w:val="0"/>
          <w:strike w:val="0"/>
          <w:sz w:val="22"/>
          <w:u w:val="single"/>
        </w:rPr>
        <w:t xml:space="preserve">he improved standard of care allowing many more patients to obtain an earlier diagnosis, prevent disease altogether, or receive a tailored </w:t>
      </w:r>
      <w:r>
        <w:rPr>
          <w:b w:val="0"/>
          <w:i w:val="0"/>
          <w:smallCaps w:val="0"/>
          <w:strike w:val="0"/>
          <w:sz w:val="22"/>
          <w:highlight w:val="cyan"/>
          <w:u w:val="single"/>
        </w:rPr>
        <w:t>more effective treatment</w:t>
      </w:r>
      <w:r>
        <w:rPr>
          <w:b w:val="0"/>
          <w:i w:val="0"/>
          <w:smallCaps w:val="0"/>
          <w:strike w:val="0"/>
          <w:u w:val="none"/>
        </w:rPr>
        <w:t xml:space="preserve">.  We hope that after reviewing the data presented that you </w:t>
      </w:r>
      <w:r>
        <w:rPr>
          <w:b w:val="0"/>
          <w:i w:val="0"/>
          <w:smallCaps w:val="0"/>
          <w:strike w:val="0"/>
          <w:u w:val="none"/>
        </w:rPr>
        <w:t>will</w:t>
      </w:r>
      <w:r>
        <w:rPr>
          <w:b w:val="0"/>
          <w:i w:val="0"/>
          <w:smallCaps w:val="0"/>
          <w:strike w:val="0"/>
          <w:u w:val="none"/>
        </w:rPr>
        <w:t xml:space="preserve"> recognize that the current patent eligibility jurisprudence has greatly benefited and accelerated both clinical availability and continuing innovation in precision medicine which is rooted in an evolving understanding of the human genome and other biomarkers.  And as </w:t>
      </w:r>
      <w:r>
        <w:rPr>
          <w:b w:val="0"/>
          <w:i w:val="0"/>
          <w:smallCaps w:val="0"/>
          <w:strike w:val="0"/>
          <w:u w:val="none"/>
        </w:rPr>
        <w:t>such, that</w:t>
      </w:r>
      <w:r>
        <w:rPr>
          <w:b w:val="0"/>
          <w:i w:val="0"/>
          <w:smallCaps w:val="0"/>
          <w:strike w:val="0"/>
          <w:u w:val="none"/>
        </w:rPr>
        <w:t xml:space="preserve"> you will proceed cautiously with any legislative efforts to modify patent eligibility that would allow patents on laws and products of nature. </w:t>
      </w:r>
    </w:p>
    <w:p>
      <w:pPr>
        <w:spacing w:after="60"/>
      </w:pPr>
      <w:r>
        <w:rPr>
          <w:b w:val="0"/>
          <w:i w:val="0"/>
          <w:smallCaps w:val="0"/>
          <w:strike w:val="0"/>
          <w:u w:val="none"/>
        </w:rPr>
        <w:t xml:space="preserve">For </w:t>
      </w:r>
      <w:r>
        <w:rPr>
          <w:b w:val="0"/>
          <w:i w:val="0"/>
          <w:smallCaps w:val="0"/>
          <w:strike w:val="0"/>
          <w:u w:val="none"/>
        </w:rPr>
        <w:t>all of</w:t>
      </w:r>
      <w:r>
        <w:rPr>
          <w:b w:val="0"/>
          <w:i w:val="0"/>
          <w:smallCaps w:val="0"/>
          <w:strike w:val="0"/>
          <w:u w:val="none"/>
        </w:rPr>
        <w:t xml:space="preserve"> the reasons discussed above, we believe that </w:t>
      </w:r>
      <w:r>
        <w:rPr>
          <w:b w:val="0"/>
          <w:i w:val="0"/>
          <w:smallCaps w:val="0"/>
          <w:strike w:val="0"/>
          <w:sz w:val="22"/>
          <w:highlight w:val="cyan"/>
          <w:u w:val="single"/>
        </w:rPr>
        <w:t>PERA is</w:t>
      </w:r>
      <w:r>
        <w:rPr>
          <w:b w:val="0"/>
          <w:i w:val="0"/>
          <w:smallCaps w:val="0"/>
          <w:strike w:val="0"/>
          <w:sz w:val="22"/>
          <w:u w:val="single"/>
        </w:rPr>
        <w:t xml:space="preserve"> both unnecessary and </w:t>
      </w:r>
      <w:r>
        <w:rPr>
          <w:b w:val="0"/>
          <w:i w:val="0"/>
          <w:smallCaps w:val="0"/>
          <w:strike w:val="0"/>
          <w:sz w:val="22"/>
          <w:highlight w:val="cyan"/>
          <w:u w:val="single"/>
        </w:rPr>
        <w:t>harmful to the genetic testing industry</w:t>
      </w:r>
      <w:r>
        <w:rPr>
          <w:b w:val="0"/>
          <w:i w:val="0"/>
          <w:smallCaps w:val="0"/>
          <w:strike w:val="0"/>
          <w:u w:val="none"/>
        </w:rPr>
        <w:t xml:space="preserve">, patient access to self-knowledge regarding the significance of their genetic characteristics, </w:t>
      </w:r>
      <w:r>
        <w:rPr>
          <w:b w:val="0"/>
          <w:i w:val="0"/>
          <w:smallCaps w:val="0"/>
          <w:strike w:val="0"/>
          <w:sz w:val="22"/>
          <w:highlight w:val="cyan"/>
          <w:u w:val="single"/>
        </w:rPr>
        <w:t>and the evolution and delivery of precision medicine</w:t>
      </w:r>
      <w:r>
        <w:rPr>
          <w:b w:val="0"/>
          <w:i w:val="0"/>
          <w:smallCaps w:val="0"/>
          <w:strike w:val="0"/>
          <w:u w:val="none"/>
        </w:rPr>
        <w:t xml:space="preserve">.  </w:t>
      </w:r>
      <w:r>
        <w:rPr>
          <w:b w:val="0"/>
          <w:i w:val="0"/>
          <w:smallCaps w:val="0"/>
          <w:strike w:val="0"/>
          <w:u w:val="none"/>
        </w:rPr>
        <w:t>Invitae</w:t>
      </w:r>
      <w:r>
        <w:rPr>
          <w:b w:val="0"/>
          <w:i w:val="0"/>
          <w:smallCaps w:val="0"/>
          <w:strike w:val="0"/>
          <w:u w:val="none"/>
        </w:rPr>
        <w:t xml:space="preserve"> would urge the subcommittee to consider instead the codification of existing Supreme Court jurisprudence on patent subject matter eligibility.  </w:t>
      </w:r>
      <w:r>
        <w:rPr>
          <w:b w:val="0"/>
          <w:i w:val="0"/>
          <w:smallCaps w:val="0"/>
          <w:strike w:val="0"/>
          <w:u w:val="none"/>
        </w:rPr>
        <w:t>Invitae</w:t>
      </w:r>
      <w:r>
        <w:rPr>
          <w:b w:val="0"/>
          <w:i w:val="0"/>
          <w:smallCaps w:val="0"/>
          <w:strike w:val="0"/>
          <w:u w:val="none"/>
        </w:rPr>
        <w:t xml:space="preserve"> stands ready to offer any assistance the subcommittee may request </w:t>
      </w:r>
      <w:r>
        <w:rPr>
          <w:b w:val="0"/>
          <w:i w:val="0"/>
          <w:smallCaps w:val="0"/>
          <w:strike w:val="0"/>
          <w:u w:val="none"/>
        </w:rPr>
        <w:t>in order to</w:t>
      </w:r>
      <w:r>
        <w:rPr>
          <w:b w:val="0"/>
          <w:i w:val="0"/>
          <w:smallCaps w:val="0"/>
          <w:strike w:val="0"/>
          <w:u w:val="none"/>
        </w:rPr>
        <w:t xml:space="preserve"> approach patent law reform while preserving the vitality of the genetic testing industry and the promise of precision medicine and 21st century healthcare.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