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color w:val="000000"/>
          <w:sz w:val="26"/>
          <w:u w:val="none"/>
        </w:rPr>
        <w:t>Expanding American copyright protection destroys Canadian innovation and trades off with Canadian growth and prosperity.</w:t>
      </w:r>
    </w:p>
    <w:p>
      <w:pPr>
        <w:spacing w:after="80"/>
      </w:pPr>
      <w:r>
        <w:rPr>
          <w:b w:val="0"/>
          <w:i w:val="0"/>
          <w:smallCaps w:val="0"/>
          <w:strike w:val="0"/>
          <w:color w:val="000000"/>
          <w:sz w:val="22"/>
          <w:u w:val="none"/>
        </w:rPr>
        <w:t xml:space="preserve">Josh </w:t>
      </w:r>
      <w:r>
        <w:rPr>
          <w:b/>
          <w:i w:val="0"/>
          <w:smallCaps w:val="0"/>
          <w:strike w:val="0"/>
          <w:sz w:val="26"/>
          <w:u w:val="none"/>
        </w:rPr>
        <w:t>O’Kane and</w:t>
      </w:r>
      <w:r>
        <w:rPr>
          <w:b w:val="0"/>
          <w:i w:val="0"/>
          <w:smallCaps w:val="0"/>
          <w:strike w:val="0"/>
          <w:color w:val="000000"/>
          <w:sz w:val="22"/>
          <w:u w:val="none"/>
        </w:rPr>
        <w:t xml:space="preserve"> Sean </w:t>
      </w:r>
      <w:r>
        <w:rPr>
          <w:b/>
          <w:i w:val="0"/>
          <w:smallCaps w:val="0"/>
          <w:strike w:val="0"/>
          <w:color w:val="000000"/>
          <w:sz w:val="26"/>
          <w:u w:val="none"/>
        </w:rPr>
        <w:t>Silcoff ‘18</w:t>
      </w:r>
      <w:r>
        <w:rPr>
          <w:b w:val="0"/>
          <w:i w:val="0"/>
          <w:smallCaps w:val="0"/>
          <w:strike w:val="0"/>
          <w:color w:val="000000"/>
          <w:sz w:val="22"/>
          <w:u w:val="none"/>
        </w:rPr>
        <w:t xml:space="preserve"> [Technology and innovation reporters for The Globe and Mail. “IP experts warn USMCA trade agreement will hinder Canadian innovation,” Globe and Mail, 10/01/18, https://www.theglobeandmail.com/business/careers/business-education/article-ip-experts-warn-usmca-trade-agreement-will-hinder-canadian-innovation/] //AAA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Canadian experts on </w:t>
      </w:r>
      <w:r>
        <w:rPr>
          <w:b/>
          <w:i w:val="0"/>
          <w:smallCaps w:val="0"/>
          <w:strike w:val="0"/>
          <w:sz w:val="22"/>
          <w:u w:val="single"/>
        </w:rPr>
        <w:t>intellectual property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copyright are warning that the United 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-Mexico-Canada Agreement </w:t>
      </w:r>
      <w:r>
        <w:rPr>
          <w:b/>
          <w:i w:val="0"/>
          <w:smallCaps w:val="0"/>
          <w:strike w:val="0"/>
          <w:sz w:val="22"/>
          <w:u w:val="single"/>
        </w:rPr>
        <w:t>could hurt the country’s rapidly growing tech sector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Some IP lawyers, professors and specialists say that while Canada did not make any serious concessions on intellectual property (IP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), the proposed deal would </w:t>
      </w:r>
      <w:r>
        <w:rPr>
          <w:b/>
          <w:i w:val="0"/>
          <w:smallCaps w:val="0"/>
          <w:strike w:val="0"/>
          <w:sz w:val="22"/>
          <w:u w:val="single"/>
        </w:rPr>
        <w:t>broaden protections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a way that gives an inherent advantage to IP-rich U.S. tech giants. This, they say, </w:t>
      </w:r>
      <w:r>
        <w:rPr>
          <w:b/>
          <w:i w:val="0"/>
          <w:smallCaps w:val="0"/>
          <w:strike w:val="0"/>
          <w:sz w:val="22"/>
          <w:u w:val="single"/>
        </w:rPr>
        <w:t>puts Canadian innovators in a weak position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just as the country tries to reframe its economy as innovation-focused.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Canada would have some IP wins in the USMCA, including the ability to retain its “notice and notice” response system for copyright-infringement, which focuses on educating consumers about copyright rather than taking legal action for violations. But other shifts have experts frustrated, including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 extension of copyright to the date of the creator’s death plus 70 years, up from life plus 50.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The agreement would also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extend protection of some biologically derived drugs from generic competitors to 10 years from eight. </w:t>
      </w:r>
      <w:r>
        <w:rPr>
          <w:b w:val="0"/>
          <w:i w:val="0"/>
          <w:smallCaps w:val="0"/>
          <w:strike w:val="0"/>
          <w:sz w:val="16"/>
          <w:u w:val="none"/>
        </w:rPr>
        <w:t>But critics are most concerned that Canada may have missed the chance to rebalance IP policy in its favour. In 2016, Canada brought in $5.6-billion for the use of IP, and paid out $14-billion to use IP, according to Statistics Canada. 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By </w:t>
      </w:r>
      <w:r>
        <w:rPr>
          <w:b/>
          <w:i w:val="0"/>
          <w:smallCaps w:val="0"/>
          <w:strike w:val="0"/>
          <w:sz w:val="22"/>
          <w:u w:val="single"/>
        </w:rPr>
        <w:t>strengthening IP across the board</w:t>
      </w:r>
      <w:r>
        <w:rPr>
          <w:b w:val="0"/>
          <w:i w:val="0"/>
          <w:smallCaps w:val="0"/>
          <w:strike w:val="0"/>
          <w:sz w:val="22"/>
          <w:u w:val="single"/>
        </w:rPr>
        <w:t>, the IP-rich Americans just got considerably wealthier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today,” said Jim Hinton, a patent lawyer and founder of the consulting firm Own Innovation in Waterloo, Ont. “As an IP poor nation, Canada is left footing that bill.” Richard Gold, a McGill University law professor and founding director of the Canadian Centre for </w:t>
      </w:r>
      <w:r>
        <w:rPr>
          <w:b w:val="0"/>
          <w:i w:val="0"/>
          <w:smallCaps w:val="0"/>
          <w:strike w:val="0"/>
          <w:sz w:val="22"/>
          <w:u w:val="single"/>
        </w:rPr>
        <w:t>Intellectual Property Policy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warned that USMCA </w:t>
      </w:r>
      <w:r>
        <w:rPr>
          <w:b w:val="0"/>
          <w:i w:val="0"/>
          <w:smallCaps w:val="0"/>
          <w:strike w:val="0"/>
          <w:sz w:val="22"/>
          <w:u w:val="single"/>
        </w:rPr>
        <w:t>would not end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what he sees as </w:t>
      </w:r>
      <w:r>
        <w:rPr>
          <w:b w:val="0"/>
          <w:i w:val="0"/>
          <w:smallCaps w:val="0"/>
          <w:strike w:val="0"/>
          <w:sz w:val="22"/>
          <w:u w:val="single"/>
        </w:rPr>
        <w:t>an unfair U.S. patent system.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While patent holders in the United States can sue wherever the company or defendant is located, Canadian firms can sue in the defendant’s jurisdiction only, he said. </w:t>
      </w:r>
      <w:r>
        <w:rPr>
          <w:b w:val="0"/>
          <w:i w:val="0"/>
          <w:smallCaps w:val="0"/>
          <w:strike w:val="0"/>
          <w:sz w:val="22"/>
          <w:u w:val="single"/>
        </w:rPr>
        <w:t>This,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he continued, </w:t>
      </w:r>
      <w:r>
        <w:rPr>
          <w:b w:val="0"/>
          <w:i w:val="0"/>
          <w:smallCaps w:val="0"/>
          <w:strike w:val="0"/>
          <w:sz w:val="22"/>
          <w:u w:val="single"/>
        </w:rPr>
        <w:t>could discriminate against non-U.S. patent owners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three countries agreed to set up a committee to discuss IP matters, including the choice of venue for litigation – an issue the federal government has said it hopes to address in its national IP strategy. Navdeep Bains, Minister of Innovation, Science and Economic Development, said in an e-mailed statement that the agreement’s language would “support the competitiveness of our creators and innovators, while providing Canadian exporters and investors with a predictable and transparent framework of rules.” Myra Tawfik, a law professor who works with </w:t>
      </w:r>
      <w:r>
        <w:rPr>
          <w:b w:val="0"/>
          <w:i w:val="0"/>
          <w:smallCaps w:val="0"/>
          <w:strike w:val="0"/>
          <w:sz w:val="22"/>
          <w:u w:val="single"/>
        </w:rPr>
        <w:t>IP commercialization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at the University of Windsor, echoed that sentiment. “</w:t>
      </w:r>
      <w:r>
        <w:rPr>
          <w:b w:val="0"/>
          <w:i w:val="0"/>
          <w:smallCaps w:val="0"/>
          <w:strike w:val="0"/>
          <w:sz w:val="22"/>
          <w:u w:val="single"/>
        </w:rPr>
        <w:t>It’s not a level playing field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so any concessions we make on IP do not work in our favour,” she said. “… </w:t>
      </w:r>
      <w:r>
        <w:rPr>
          <w:b w:val="0"/>
          <w:i w:val="0"/>
          <w:smallCaps w:val="0"/>
          <w:strike w:val="0"/>
          <w:sz w:val="22"/>
          <w:u w:val="single"/>
        </w:rPr>
        <w:t>We continue to trade this off for other priorities without considering how important IP rights are for sustained prosperity in the knowledge economy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.” Similarly, Jim Balsillie – who brought many innovations to market as the former cochief executive of BlackBerry maker Research in Motion – released a statement on Monday calling on Ottawa to build IP assets and "reduce the damage this agreement will do to our future prosperity.” Even something as simple as </w:t>
      </w:r>
      <w:r>
        <w:rPr>
          <w:b w:val="0"/>
          <w:i w:val="0"/>
          <w:smallCaps w:val="0"/>
          <w:strike w:val="0"/>
          <w:sz w:val="22"/>
          <w:u w:val="single"/>
        </w:rPr>
        <w:t>extending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term for </w:t>
      </w:r>
      <w:r>
        <w:rPr>
          <w:b w:val="0"/>
          <w:i w:val="0"/>
          <w:smallCaps w:val="0"/>
          <w:strike w:val="0"/>
          <w:sz w:val="22"/>
          <w:u w:val="single"/>
        </w:rPr>
        <w:t>copyright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20 years “</w:t>
      </w:r>
      <w:r>
        <w:rPr>
          <w:b w:val="0"/>
          <w:i w:val="0"/>
          <w:smallCaps w:val="0"/>
          <w:strike w:val="0"/>
          <w:sz w:val="22"/>
          <w:u w:val="single"/>
        </w:rPr>
        <w:t>will make it more difficult to access and disseminate [copyrighted] information for the benefit of all Canadian</w:t>
      </w:r>
      <w:r>
        <w:rPr>
          <w:b w:val="0"/>
          <w:i w:val="0"/>
          <w:smallCaps w:val="0"/>
          <w:strike w:val="0"/>
          <w:sz w:val="16"/>
          <w:u w:val="none"/>
        </w:rPr>
        <w:t>s,” said Michael Geist, the Canada Research Chair in internet and ecommerce law at the University of Ottawa.</w:t>
      </w:r>
    </w:p>
    <w:p>
      <w:pPr>
        <w:pStyle w:val="Caption"/>
      </w:pPr>
      <w:r>
        <w:t>Source: Canada Innovation DA - Michigan 2024 CFMP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