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Even minor infringements would trigger waves of litigation</w:t>
      </w:r>
    </w:p>
    <w:p>
      <w:pPr>
        <w:spacing w:after="80"/>
      </w:pPr>
      <w:r>
        <w:rPr>
          <w:b/>
          <w:i w:val="0"/>
          <w:smallCaps w:val="0"/>
          <w:strike w:val="0"/>
          <w:sz w:val="26"/>
          <w:u w:val="none"/>
        </w:rPr>
        <w:t>Brough and Nazeri 23</w:t>
      </w:r>
      <w:r>
        <w:rPr>
          <w:b w:val="0"/>
          <w:i w:val="0"/>
          <w:smallCaps w:val="0"/>
          <w:strike w:val="0"/>
          <w:u w:val="none"/>
        </w:rPr>
        <w:t xml:space="preserve"> (Wayne T. Brough, Policy Director of Technology and Innovation at the </w:t>
      </w:r>
      <w:r>
        <w:rPr>
          <w:b w:val="0"/>
          <w:i w:val="0"/>
          <w:smallCaps w:val="0"/>
          <w:strike w:val="0"/>
          <w:u w:val="none"/>
        </w:rPr>
        <w:t>The</w:t>
      </w:r>
      <w:r>
        <w:rPr>
          <w:b w:val="0"/>
          <w:i w:val="0"/>
          <w:smallCaps w:val="0"/>
          <w:strike w:val="0"/>
          <w:u w:val="none"/>
        </w:rPr>
        <w:t xml:space="preserve"> R Street Institute. Ahmad Nazeri, the R Street Institute, “Artificial Intelligence and Copyright: Notice and Request for Public Comment” public comments before the U.S. Copyright Office. 10/30/2023. Accessed 5/25/2024 from https://www.regulations.gov/comment/COLC-2023-0006-8302)wtk</w:t>
      </w:r>
    </w:p>
    <w:p>
      <w:pPr>
        <w:spacing w:after="60"/>
      </w:pPr>
      <w:r>
        <w:rPr>
          <w:b w:val="0"/>
          <w:i w:val="0"/>
          <w:smallCaps w:val="0"/>
          <w:strike w:val="0"/>
          <w:sz w:val="22"/>
          <w:u w:val="single"/>
        </w:rPr>
        <w:t xml:space="preserve">Introducing </w:t>
      </w:r>
      <w:r>
        <w:rPr>
          <w:b w:val="0"/>
          <w:i w:val="0"/>
          <w:smallCaps w:val="0"/>
          <w:strike w:val="0"/>
          <w:sz w:val="22"/>
          <w:highlight w:val="cyan"/>
          <w:u w:val="single"/>
        </w:rPr>
        <w:t>a licensing requirement</w:t>
      </w:r>
      <w:r>
        <w:rPr>
          <w:b w:val="0"/>
          <w:i w:val="0"/>
          <w:smallCaps w:val="0"/>
          <w:strike w:val="0"/>
          <w:sz w:val="22"/>
          <w:u w:val="single"/>
        </w:rPr>
        <w:t xml:space="preserve"> </w:t>
      </w:r>
      <w:r>
        <w:rPr>
          <w:b w:val="0"/>
          <w:i w:val="0"/>
          <w:smallCaps w:val="0"/>
          <w:strike w:val="0"/>
          <w:sz w:val="22"/>
          <w:highlight w:val="cyan"/>
          <w:u w:val="single"/>
        </w:rPr>
        <w:t>for</w:t>
      </w:r>
      <w:r>
        <w:rPr>
          <w:b w:val="0"/>
          <w:i w:val="0"/>
          <w:smallCaps w:val="0"/>
          <w:strike w:val="0"/>
          <w:sz w:val="22"/>
          <w:u w:val="single"/>
        </w:rPr>
        <w:t xml:space="preserve"> the development and adoption of </w:t>
      </w:r>
      <w:r>
        <w:rPr>
          <w:b w:val="0"/>
          <w:i w:val="0"/>
          <w:smallCaps w:val="0"/>
          <w:strike w:val="0"/>
          <w:sz w:val="22"/>
          <w:highlight w:val="cyan"/>
          <w:u w:val="single"/>
        </w:rPr>
        <w:t>gen</w:t>
      </w:r>
      <w:r>
        <w:rPr>
          <w:b w:val="0"/>
          <w:i w:val="0"/>
          <w:smallCaps w:val="0"/>
          <w:strike w:val="0"/>
          <w:sz w:val="22"/>
          <w:u w:val="single"/>
        </w:rPr>
        <w:t xml:space="preserve">erative </w:t>
      </w:r>
      <w:r>
        <w:rPr>
          <w:b w:val="0"/>
          <w:i w:val="0"/>
          <w:smallCaps w:val="0"/>
          <w:strike w:val="0"/>
          <w:sz w:val="22"/>
          <w:highlight w:val="cyan"/>
          <w:u w:val="single"/>
        </w:rPr>
        <w:t>AI</w:t>
      </w:r>
      <w:r>
        <w:rPr>
          <w:b w:val="0"/>
          <w:i w:val="0"/>
          <w:smallCaps w:val="0"/>
          <w:strike w:val="0"/>
          <w:sz w:val="22"/>
          <w:u w:val="single"/>
        </w:rPr>
        <w:t xml:space="preserve"> systems would </w:t>
      </w:r>
      <w:r>
        <w:rPr>
          <w:b w:val="0"/>
          <w:i w:val="0"/>
          <w:smallCaps w:val="0"/>
          <w:strike w:val="0"/>
          <w:sz w:val="22"/>
          <w:highlight w:val="cyan"/>
          <w:u w:val="single"/>
        </w:rPr>
        <w:t xml:space="preserve">have </w:t>
      </w:r>
      <w:r>
        <w:rPr>
          <w:b/>
          <w:i w:val="0"/>
          <w:smallCaps w:val="0"/>
          <w:strike w:val="0"/>
          <w:sz w:val="22"/>
          <w:highlight w:val="cyan"/>
          <w:u w:val="single"/>
        </w:rPr>
        <w:t>profound</w:t>
      </w:r>
      <w:r>
        <w:rPr>
          <w:b/>
          <w:i w:val="0"/>
          <w:smallCaps w:val="0"/>
          <w:strike w:val="0"/>
          <w:sz w:val="22"/>
          <w:u w:val="single"/>
        </w:rPr>
        <w:t xml:space="preserve"> economic </w:t>
      </w:r>
      <w:r>
        <w:rPr>
          <w:b/>
          <w:i w:val="0"/>
          <w:smallCaps w:val="0"/>
          <w:strike w:val="0"/>
          <w:sz w:val="22"/>
          <w:highlight w:val="cyan"/>
          <w:u w:val="single"/>
        </w:rPr>
        <w:t>implications</w:t>
      </w:r>
      <w:r>
        <w:rPr>
          <w:b w:val="0"/>
          <w:i w:val="0"/>
          <w:smallCaps w:val="0"/>
          <w:strike w:val="0"/>
          <w:sz w:val="22"/>
          <w:u w:val="single"/>
        </w:rPr>
        <w:t>.</w:t>
      </w:r>
    </w:p>
    <w:p>
      <w:pPr>
        <w:spacing w:after="60"/>
      </w:pPr>
      <w:r>
        <w:rPr>
          <w:b w:val="0"/>
          <w:i w:val="0"/>
          <w:smallCaps w:val="0"/>
          <w:strike w:val="0"/>
          <w:u w:val="none"/>
        </w:rPr>
        <w:t>•</w:t>
      </w:r>
      <w:r>
        <w:rPr>
          <w:b w:val="0"/>
          <w:i w:val="0"/>
          <w:smallCaps w:val="0"/>
          <w:strike w:val="0"/>
          <w:u w:val="none"/>
        </w:rPr>
        <w:t>Barrier to Entry: Given the vast number of works an AI training dataset might need to use—and the fact that thousands or millions of individuals might own those works—obtaining licenses for all underlying content becomes a significant challenge. This could act as a barrier to entry for smaller companies or startups that lack the resources to negotiate and secure such licenses.</w:t>
      </w:r>
    </w:p>
    <w:p>
      <w:pPr>
        <w:spacing w:after="60"/>
      </w:pPr>
      <w:r>
        <w:rPr>
          <w:b w:val="0"/>
          <w:i w:val="0"/>
          <w:smallCaps w:val="0"/>
          <w:strike w:val="0"/>
          <w:u w:val="none"/>
        </w:rPr>
        <w:t xml:space="preserve">•Increased Costs: The process of identifying, negotiating and securing licenses for every individual piece of content in a dataset would be </w:t>
      </w:r>
      <w:r>
        <w:rPr>
          <w:b w:val="0"/>
          <w:i w:val="0"/>
          <w:smallCaps w:val="0"/>
          <w:strike w:val="0"/>
          <w:u w:val="none"/>
        </w:rPr>
        <w:t>resource-intensive</w:t>
      </w:r>
      <w:r>
        <w:rPr>
          <w:b w:val="0"/>
          <w:i w:val="0"/>
          <w:smallCaps w:val="0"/>
          <w:strike w:val="0"/>
          <w:u w:val="none"/>
        </w:rPr>
        <w:t>. These increased costs could be passed on to consumers or could deter companies from pursuing certain AI-driven projects altogether.</w:t>
      </w:r>
    </w:p>
    <w:p>
      <w:pPr>
        <w:spacing w:after="60"/>
      </w:pPr>
      <w:r>
        <w:rPr>
          <w:b w:val="0"/>
          <w:i w:val="0"/>
          <w:smallCaps w:val="0"/>
          <w:strike w:val="0"/>
          <w:u w:val="none"/>
        </w:rPr>
        <w:t>•Stifling Innovation: The sheer complexity and cost associated with obtaining licenses might discourage innovation. Companies might opt for safer, less ambitious projects to avoid potential copyright pitfalls, thereby limiting the advancement of AI technologies.</w:t>
      </w:r>
    </w:p>
    <w:p>
      <w:pPr>
        <w:spacing w:after="60"/>
      </w:pPr>
      <w:r>
        <w:rPr>
          <w:b w:val="0"/>
          <w:i w:val="0"/>
          <w:smallCaps w:val="0"/>
          <w:strike w:val="0"/>
          <w:u w:val="none"/>
        </w:rPr>
        <w:t>•Monopoly Concerns: Only large entities, like tech giants, that have the resources to navigate the licensing landscape or have already amassed vast amounts of data might be able to compete effectively in the AI space. This could lead to a monopolistic environment where only a few players dominate, thereby reducing competition and potentially stifling innovation.</w:t>
      </w:r>
    </w:p>
    <w:p>
      <w:pPr>
        <w:spacing w:after="60"/>
      </w:pPr>
      <w:r>
        <w:rPr>
          <w:b w:val="0"/>
          <w:i w:val="0"/>
          <w:smallCaps w:val="0"/>
          <w:strike w:val="0"/>
          <w:u w:val="none"/>
        </w:rPr>
        <w:t>•</w:t>
      </w:r>
      <w:r>
        <w:rPr>
          <w:b/>
          <w:i w:val="0"/>
          <w:smallCaps w:val="0"/>
          <w:strike w:val="0"/>
          <w:sz w:val="22"/>
          <w:highlight w:val="cyan"/>
          <w:u w:val="single"/>
        </w:rPr>
        <w:t>Economic Incentives for Litigation</w:t>
      </w:r>
      <w:r>
        <w:rPr>
          <w:b w:val="0"/>
          <w:i w:val="0"/>
          <w:smallCaps w:val="0"/>
          <w:strike w:val="0"/>
          <w:u w:val="none"/>
        </w:rPr>
        <w:t xml:space="preserve">: </w:t>
      </w:r>
      <w:r>
        <w:rPr>
          <w:b w:val="0"/>
          <w:i w:val="0"/>
          <w:smallCaps w:val="0"/>
          <w:strike w:val="0"/>
          <w:sz w:val="22"/>
          <w:highlight w:val="cyan"/>
          <w:u w:val="single"/>
        </w:rPr>
        <w:t>Given the structure of copyright remedies</w:t>
      </w:r>
      <w:r>
        <w:rPr>
          <w:b w:val="0"/>
          <w:i w:val="0"/>
          <w:smallCaps w:val="0"/>
          <w:strike w:val="0"/>
          <w:u w:val="none"/>
        </w:rPr>
        <w:t xml:space="preserve">, </w:t>
      </w:r>
      <w:r>
        <w:rPr>
          <w:b/>
          <w:i w:val="0"/>
          <w:smallCaps w:val="0"/>
          <w:strike w:val="0"/>
          <w:sz w:val="22"/>
          <w:highlight w:val="cyan"/>
          <w:u w:val="single"/>
        </w:rPr>
        <w:t>even small-value infringements</w:t>
      </w:r>
      <w:r>
        <w:rPr>
          <w:b w:val="0"/>
          <w:i w:val="0"/>
          <w:smallCaps w:val="0"/>
          <w:strike w:val="0"/>
          <w:highlight w:val="cyan"/>
          <w:u w:val="none"/>
        </w:rPr>
        <w:t xml:space="preserve"> </w:t>
      </w:r>
      <w:r>
        <w:rPr>
          <w:b w:val="0"/>
          <w:i w:val="0"/>
          <w:smallCaps w:val="0"/>
          <w:strike w:val="0"/>
          <w:sz w:val="22"/>
          <w:highlight w:val="cyan"/>
          <w:u w:val="single"/>
        </w:rPr>
        <w:t>can lead to lawsuits due to the potential for statutory damages</w:t>
      </w:r>
      <w:r>
        <w:rPr>
          <w:b w:val="0"/>
          <w:i w:val="0"/>
          <w:smallCaps w:val="0"/>
          <w:strike w:val="0"/>
          <w:u w:val="none"/>
        </w:rPr>
        <w:t xml:space="preserve">. </w:t>
      </w:r>
      <w:r>
        <w:rPr>
          <w:b w:val="0"/>
          <w:i w:val="0"/>
          <w:smallCaps w:val="0"/>
          <w:strike w:val="0"/>
          <w:sz w:val="22"/>
          <w:highlight w:val="cyan"/>
          <w:u w:val="single"/>
        </w:rPr>
        <w:t xml:space="preserve">This could </w:t>
      </w:r>
      <w:r>
        <w:rPr>
          <w:b/>
          <w:i w:val="0"/>
          <w:smallCaps w:val="0"/>
          <w:strike w:val="0"/>
          <w:sz w:val="22"/>
          <w:highlight w:val="cyan"/>
          <w:u w:val="single"/>
        </w:rPr>
        <w:t>encourage opportunistic lawsuits</w:t>
      </w:r>
      <w:r>
        <w:rPr>
          <w:b w:val="0"/>
          <w:i w:val="0"/>
          <w:smallCaps w:val="0"/>
          <w:strike w:val="0"/>
          <w:sz w:val="22"/>
          <w:u w:val="single"/>
        </w:rPr>
        <w:t>, further increasing costs for AI developers</w:t>
      </w:r>
      <w:r>
        <w:rPr>
          <w:b w:val="0"/>
          <w:i w:val="0"/>
          <w:smallCaps w:val="0"/>
          <w:strike w:val="0"/>
          <w:u w:val="none"/>
        </w:rPr>
        <w:t>.</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