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Lack of a clear definition of ‘counterfeiting’ </w:t>
      </w:r>
      <w:r>
        <w:rPr>
          <w:b/>
          <w:i w:val="0"/>
          <w:smallCaps w:val="0"/>
          <w:strike w:val="0"/>
          <w:sz w:val="26"/>
          <w:u w:val="single"/>
        </w:rPr>
        <w:t>weaponizes</w:t>
      </w:r>
      <w:r>
        <w:rPr>
          <w:b/>
          <w:i w:val="0"/>
          <w:smallCaps w:val="0"/>
          <w:strike w:val="0"/>
          <w:sz w:val="26"/>
          <w:u w:val="none"/>
        </w:rPr>
        <w:t xml:space="preserve"> enforcement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Eric </w:t>
      </w:r>
      <w:r>
        <w:rPr>
          <w:b/>
          <w:i w:val="0"/>
          <w:smallCaps w:val="0"/>
          <w:strike w:val="0"/>
          <w:sz w:val="26"/>
          <w:u w:val="none"/>
        </w:rPr>
        <w:t>Goldman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2</w:t>
      </w:r>
      <w:r>
        <w:rPr>
          <w:b/>
          <w:i w:val="0"/>
          <w:smallCaps w:val="0"/>
          <w:strike w:val="0"/>
          <w:sz w:val="26"/>
          <w:u w:val="none"/>
        </w:rPr>
        <w:t>1</w:t>
      </w:r>
      <w:r>
        <w:rPr>
          <w:b w:val="0"/>
          <w:i w:val="0"/>
          <w:smallCaps w:val="0"/>
          <w:strike w:val="0"/>
          <w:u w:val="none"/>
        </w:rPr>
        <w:t xml:space="preserve"> – professor of law at Santa Clara Law. “The SHOP SAFE Act Is a Terrible Bill That Will Eliminate Online Marketplaces” Technology and Marketing Law Blog, 9/28, https://blog.ericgoldman.org/archives/2021/09/the-shop-safe-act-is-a-terrible-bill-that-will-eliminate-online-marketplaces.htm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What is “Counterfeiting”?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bill defines “counterfeit mark” as “a counterfeit of a mark</w:t>
      </w:r>
      <w:r>
        <w:rPr>
          <w:b w:val="0"/>
          <w:i w:val="0"/>
          <w:smallCaps w:val="0"/>
          <w:strike w:val="0"/>
          <w:sz w:val="22"/>
          <w:u w:val="single"/>
        </w:rPr>
        <w:t>”</w:t>
      </w:r>
      <w:r>
        <w:rPr>
          <w:b w:val="0"/>
          <w:i w:val="0"/>
          <w:smallCaps w:val="0"/>
          <w:strike w:val="0"/>
          <w:u w:val="none"/>
        </w:rPr>
        <w:t xml:space="preserve"> (I can’t make this up).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there’s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actually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lot of confusion about what constitutes counterfeiting</w:t>
      </w:r>
      <w:r>
        <w:rPr>
          <w:b w:val="0"/>
          <w:i w:val="0"/>
          <w:smallCaps w:val="0"/>
          <w:strike w:val="0"/>
          <w:u w:val="none"/>
        </w:rPr>
        <w:t xml:space="preserve">. See, e.g., my post about the trademark enforcements involving the “EMOJI” word mark, where they take the position that a marketplace item using the term “emoji” in the product name or description “counterfeits” their mark (seriously, look at the example from their exhibit and tell them that’s not bogus).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similar issue arises with print-on-demand services, where trademark owners take the position that any variation of their mark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being manufactured onto a good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constitutes counterfeiting, even if it’s parodic or an obvious joke</w:t>
      </w:r>
      <w:r>
        <w:rPr>
          <w:b w:val="0"/>
          <w:i w:val="0"/>
          <w:smallCaps w:val="0"/>
          <w:strike w:val="0"/>
          <w:u w:val="none"/>
        </w:rPr>
        <w:t xml:space="preserve">. Thus, the bill’s grammar restricting the “use of counterfeit marks” potentially covers a much wider range of activity than classic piratical counterfeiting.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Trademark owners will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weaponize that ambiguity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