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Turns innovation—backlogs cause uncertainty in patents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Warren K. </w:t>
      </w:r>
      <w:r>
        <w:rPr>
          <w:b/>
          <w:i w:val="0"/>
          <w:smallCaps w:val="0"/>
          <w:strike w:val="0"/>
          <w:sz w:val="26"/>
          <w:u w:val="none"/>
        </w:rPr>
        <w:t>Mabey</w:t>
      </w:r>
      <w:r>
        <w:rPr>
          <w:b w:val="0"/>
          <w:i w:val="0"/>
          <w:smallCaps w:val="0"/>
          <w:strike w:val="0"/>
          <w:u w:val="none"/>
        </w:rPr>
        <w:t xml:space="preserve">, Jr. </w:t>
      </w:r>
      <w:r>
        <w:rPr>
          <w:b/>
          <w:i w:val="0"/>
          <w:smallCaps w:val="0"/>
          <w:strike w:val="0"/>
          <w:sz w:val="26"/>
          <w:u w:val="none"/>
        </w:rPr>
        <w:t>11</w:t>
      </w:r>
      <w:r>
        <w:rPr>
          <w:b w:val="0"/>
          <w:i w:val="0"/>
          <w:smallCaps w:val="0"/>
          <w:strike w:val="0"/>
          <w:u w:val="none"/>
        </w:rPr>
        <w:t xml:space="preserve">, current Principal at Fish &amp; Richardson P.C., JD, 2011, Rutgers University School of Law – Camden, BS, 2004, electrical engineering from Bucknell University, former law clerk for the Honorable Joseph H. Rodriguez in the U.S. District Court for the District of New Jersey, “Deconstructing the patent application backlog”, </w:t>
      </w:r>
      <w:r>
        <w:rPr>
          <w:b w:val="0"/>
          <w:i/>
          <w:smallCaps w:val="0"/>
          <w:strike w:val="0"/>
          <w:u w:val="none"/>
        </w:rPr>
        <w:t>Journal of the Patent and Trademark Office Society, 92(2), 208-282</w:t>
      </w:r>
      <w:r>
        <w:rPr>
          <w:b w:val="0"/>
          <w:i w:val="0"/>
          <w:smallCaps w:val="0"/>
          <w:strike w:val="0"/>
          <w:u w:val="none"/>
        </w:rPr>
        <w:t xml:space="preserve">, HeinOnline, 2011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While </w:t>
      </w:r>
      <w:r>
        <w:rPr>
          <w:b w:val="0"/>
          <w:i w:val="0"/>
          <w:smallCaps w:val="0"/>
          <w:strike w:val="0"/>
          <w:sz w:val="22"/>
          <w:u w:val="single"/>
        </w:rPr>
        <w:t>uncertainty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extends </w:t>
      </w:r>
      <w:r>
        <w:rPr>
          <w:b w:val="0"/>
          <w:i w:val="0"/>
          <w:smallCaps w:val="0"/>
          <w:strike w:val="0"/>
          <w:sz w:val="22"/>
          <w:u w:val="single"/>
        </w:rPr>
        <w:t>until the expiration of the patent, it begins far before the patent is granted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term of a patent grant is calculated from the date of filing, but that right is not enforceable until the patent is issued. </w:t>
      </w:r>
      <w:r>
        <w:rPr>
          <w:b w:val="0"/>
          <w:i w:val="0"/>
          <w:smallCaps w:val="0"/>
          <w:strike w:val="0"/>
          <w:sz w:val="22"/>
          <w:u w:val="single"/>
        </w:rPr>
        <w:t>Delayed examination "makes it difficult for companies to know what rights will be granted to competitors based on their claims in patent application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s." 2 58 </w:t>
      </w:r>
      <w:r>
        <w:rPr>
          <w:b w:val="0"/>
          <w:i w:val="0"/>
          <w:smallCaps w:val="0"/>
          <w:strike w:val="0"/>
          <w:sz w:val="22"/>
          <w:u w:val="single"/>
        </w:rPr>
        <w:t>Therefore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timely examination is an important first step in </w:t>
      </w:r>
      <w:r>
        <w:rPr>
          <w:b w:val="0"/>
          <w:i w:val="0"/>
          <w:smallCaps w:val="0"/>
          <w:strike w:val="0"/>
          <w:sz w:val="22"/>
          <w:u w:val="single"/>
        </w:rPr>
        <w:t>managing the level of uncertainty that flows from the already disruptive influence that quasi-monopolistic patent rights impose on the market.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During prosecution, the various strengths and weaknesses of the applicant's claimed invention are affirmed by an (un)biased third party. There remains a strong legal presumption that an issued patent is valid. While there is roughly a fifty percent chance that a litigated patent will be invalidated post-grant, 6 examination plays an important role in drawing boundary lines.6' Issuance of the patent grant is a signal as to how the government and the patent holder understand the contours of that right to exclude. Or at least, it is a recognition of the patent holder's highly probabilistic right to exclude.212 </w:t>
      </w:r>
      <w:r>
        <w:rPr>
          <w:b w:val="0"/>
          <w:i w:val="0"/>
          <w:smallCaps w:val="0"/>
          <w:strike w:val="0"/>
          <w:sz w:val="22"/>
          <w:u w:val="single"/>
        </w:rPr>
        <w:t>The longer an application stagnates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without USPTO review, </w:t>
      </w:r>
      <w:r>
        <w:rPr>
          <w:b w:val="0"/>
          <w:i w:val="0"/>
          <w:smallCaps w:val="0"/>
          <w:strike w:val="0"/>
          <w:sz w:val="22"/>
          <w:u w:val="single"/>
        </w:rPr>
        <w:t>the less certainty the applicant, potential investors, and competitors have in the validity and inevitable enforceability of the patent.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Unfortunately, quantifying the actual societal harm caused by this increased level of uncertainty is impossible. </w:t>
      </w:r>
      <w:r>
        <w:rPr>
          <w:b w:val="0"/>
          <w:i w:val="0"/>
          <w:smallCaps w:val="0"/>
          <w:strike w:val="0"/>
          <w:sz w:val="22"/>
          <w:u w:val="single"/>
        </w:rPr>
        <w:t>It merely adds another variable to the stochastic nature of patent rights.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