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single"/>
        </w:rPr>
        <w:t>Streamlined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predictable</w:t>
      </w:r>
      <w:r>
        <w:rPr>
          <w:b/>
          <w:i w:val="0"/>
          <w:smallCaps w:val="0"/>
          <w:strike w:val="0"/>
          <w:sz w:val="26"/>
          <w:u w:val="none"/>
        </w:rPr>
        <w:t xml:space="preserve"> court review enables </w:t>
      </w:r>
      <w:r>
        <w:rPr>
          <w:b/>
          <w:i w:val="0"/>
          <w:smallCaps w:val="0"/>
          <w:strike w:val="0"/>
          <w:sz w:val="26"/>
          <w:u w:val="single"/>
        </w:rPr>
        <w:t>clear enforcement</w:t>
      </w:r>
      <w:r>
        <w:rPr>
          <w:b/>
          <w:i w:val="0"/>
          <w:smallCaps w:val="0"/>
          <w:strike w:val="0"/>
          <w:sz w:val="26"/>
          <w:u w:val="none"/>
        </w:rPr>
        <w:t xml:space="preserve"> of the </w:t>
      </w:r>
      <w:r>
        <w:rPr>
          <w:b/>
          <w:i w:val="0"/>
          <w:smallCaps w:val="0"/>
          <w:strike w:val="0"/>
          <w:sz w:val="26"/>
          <w:u w:val="single"/>
        </w:rPr>
        <w:t>most critical</w:t>
      </w:r>
      <w:r>
        <w:rPr>
          <w:b/>
          <w:i w:val="0"/>
          <w:smallCaps w:val="0"/>
          <w:strike w:val="0"/>
          <w:sz w:val="26"/>
          <w:u w:val="none"/>
        </w:rPr>
        <w:t xml:space="preserve"> aspects of patent law BUT requires effective </w:t>
      </w:r>
      <w:r>
        <w:rPr>
          <w:b/>
          <w:i w:val="0"/>
          <w:smallCaps w:val="0"/>
          <w:strike w:val="0"/>
          <w:sz w:val="26"/>
          <w:u w:val="single"/>
        </w:rPr>
        <w:t>case management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Jonas </w:t>
      </w:r>
      <w:r>
        <w:rPr>
          <w:b/>
          <w:i w:val="0"/>
          <w:smallCaps w:val="0"/>
          <w:strike w:val="0"/>
          <w:sz w:val="26"/>
          <w:u w:val="none"/>
        </w:rPr>
        <w:t>Anderson 14</w:t>
      </w:r>
      <w:r>
        <w:rPr>
          <w:b w:val="0"/>
          <w:i w:val="0"/>
          <w:smallCaps w:val="0"/>
          <w:strike w:val="0"/>
          <w:u w:val="none"/>
        </w:rPr>
        <w:t xml:space="preserve">, Assistant Professor at the American University Washington College of Law, “Congress as a Catalyst of Patent Reform at the Federal Circuit”, American University Law Review, 63 Am. U.L. Rev. 961, April 2014, Lexis 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Despite these criticisms, </w:t>
      </w:r>
      <w:r>
        <w:rPr>
          <w:b w:val="0"/>
          <w:i w:val="0"/>
          <w:smallCaps w:val="0"/>
          <w:strike w:val="0"/>
          <w:sz w:val="22"/>
          <w:u w:val="single"/>
        </w:rPr>
        <w:t>Congress's decision to create the Federal Circuit has been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from most perspectives,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u w:val="single"/>
        </w:rPr>
        <w:t>"success."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Industry groups are </w:t>
      </w:r>
      <w:r>
        <w:rPr>
          <w:b/>
          <w:i w:val="0"/>
          <w:smallCaps w:val="0"/>
          <w:strike w:val="0"/>
          <w:sz w:val="22"/>
          <w:u w:val="single"/>
        </w:rPr>
        <w:t>largely satisfied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the court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other countries have begun imitating the U.S. patent institutional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structures, </w:t>
      </w:r>
      <w:r>
        <w:rPr>
          <w:b w:val="0"/>
          <w:i w:val="0"/>
          <w:smallCaps w:val="0"/>
          <w:strike w:val="0"/>
          <w:sz w:val="22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generalized appellate courts have </w:t>
      </w:r>
      <w:r>
        <w:rPr>
          <w:b/>
          <w:i w:val="0"/>
          <w:smallCaps w:val="0"/>
          <w:strike w:val="0"/>
          <w:sz w:val="22"/>
          <w:u w:val="single"/>
        </w:rPr>
        <w:t>rarely complained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about the absence of patent cases on their dockets. As hoped,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court's virtual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monopoly over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appeals has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eliminated patent</w:t>
      </w:r>
      <w:r>
        <w:rPr>
          <w:b/>
          <w:i w:val="0"/>
          <w:smallCaps w:val="0"/>
          <w:strike w:val="0"/>
          <w:sz w:val="22"/>
          <w:u w:val="single"/>
        </w:rPr>
        <w:t xml:space="preserve"> forum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shopping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at least at the appellate level. </w:t>
      </w:r>
      <w:r>
        <w:rPr>
          <w:b w:val="0"/>
          <w:i w:val="0"/>
          <w:smallCaps w:val="0"/>
          <w:strike w:val="0"/>
          <w:sz w:val="22"/>
          <w:u w:val="single"/>
        </w:rPr>
        <w:t>The court has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implemented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number of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procedural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case management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innovations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have improved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predictability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 [</w:t>
      </w:r>
      <w:r>
        <w:rPr>
          <w:b w:val="0"/>
          <w:i w:val="0"/>
          <w:smallCaps w:val="0"/>
          <w:strike w:val="0"/>
          <w:sz w:val="14"/>
          <w:u w:val="none"/>
        </w:rPr>
        <w:t xml:space="preserve">*978]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enforceability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standardized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various aspects of patent litigation</w:t>
      </w:r>
      <w:r>
        <w:rPr>
          <w:b w:val="0"/>
          <w:i w:val="0"/>
          <w:smallCaps w:val="0"/>
          <w:strike w:val="0"/>
          <w:sz w:val="14"/>
          <w:u w:val="none"/>
        </w:rPr>
        <w:t xml:space="preserve">. Most importantly, some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observers credit the court with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making substantive alterations to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patent jurisprudence that have resulted in </w:t>
      </w:r>
      <w:r>
        <w:rPr>
          <w:b/>
          <w:i w:val="0"/>
          <w:smallCaps w:val="0"/>
          <w:strike w:val="0"/>
          <w:sz w:val="22"/>
          <w:u w:val="single"/>
        </w:rPr>
        <w:t xml:space="preserve">increased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predictability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across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u w:val="single"/>
        </w:rPr>
        <w:t xml:space="preserve">most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critical aspects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of patent enforcement including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infringement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validity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licensing</w:t>
      </w:r>
      <w:r>
        <w:rPr>
          <w:b w:val="0"/>
          <w:i w:val="0"/>
          <w:smallCaps w:val="0"/>
          <w:strike w:val="0"/>
          <w:sz w:val="14"/>
          <w:u w:val="none"/>
        </w:rPr>
        <w:t>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