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single"/>
        </w:rPr>
        <w:t>D</w:t>
      </w:r>
      <w:r>
        <w:rPr>
          <w:b/>
          <w:i w:val="0"/>
          <w:smallCaps w:val="0"/>
          <w:strike w:val="0"/>
          <w:sz w:val="26"/>
          <w:u w:val="single"/>
        </w:rPr>
        <w:t xml:space="preserve">ocket Management </w:t>
      </w:r>
      <w:r>
        <w:rPr>
          <w:b/>
          <w:i w:val="0"/>
          <w:smallCaps w:val="0"/>
          <w:strike w:val="0"/>
          <w:sz w:val="26"/>
          <w:u w:val="single"/>
        </w:rPr>
        <w:t>solves</w:t>
      </w:r>
      <w:r>
        <w:rPr>
          <w:b/>
          <w:i w:val="0"/>
          <w:smallCaps w:val="0"/>
          <w:strike w:val="0"/>
          <w:sz w:val="26"/>
          <w:u w:val="none"/>
        </w:rPr>
        <w:t xml:space="preserve">. </w:t>
      </w:r>
    </w:p>
    <w:p>
      <w:pPr>
        <w:spacing w:after="80"/>
      </w:pPr>
      <w:r>
        <w:rPr>
          <w:b w:val="0"/>
          <w:i w:val="0"/>
          <w:smallCaps w:val="0"/>
          <w:strike w:val="0"/>
          <w:u w:val="none"/>
        </w:rPr>
        <w:t xml:space="preserve">Marin K. </w:t>
      </w:r>
      <w:r>
        <w:rPr>
          <w:b/>
          <w:i w:val="0"/>
          <w:smallCaps w:val="0"/>
          <w:strike w:val="0"/>
          <w:sz w:val="26"/>
          <w:u w:val="none"/>
        </w:rPr>
        <w:t>Levy 13</w:t>
      </w:r>
      <w:r>
        <w:rPr>
          <w:b w:val="0"/>
          <w:i w:val="0"/>
          <w:smallCaps w:val="0"/>
          <w:strike w:val="0"/>
          <w:u w:val="none"/>
        </w:rPr>
        <w:t>, Professor of Law at Duke, 2013, “Judging the Flood of Litigation,” University of Chicago Law Review, Vol. 80, pp. 1007-1077, https://scholarship.law.duke.edu/faculty_scholarship/2854/</w:t>
      </w:r>
    </w:p>
    <w:p>
      <w:pPr>
        <w:spacing w:after="60"/>
      </w:pPr>
      <w:r>
        <w:rPr>
          <w:b w:val="0"/>
          <w:i w:val="0"/>
          <w:smallCaps w:val="0"/>
          <w:strike w:val="0"/>
          <w:sz w:val="16"/>
          <w:u w:val="none"/>
        </w:rPr>
        <w:t xml:space="preserve">This does not leave the </w:t>
      </w:r>
      <w:r>
        <w:rPr>
          <w:b w:val="0"/>
          <w:i w:val="0"/>
          <w:smallCaps w:val="0"/>
          <w:strike w:val="0"/>
          <w:sz w:val="22"/>
          <w:u w:val="single"/>
        </w:rPr>
        <w:t>courts</w:t>
      </w:r>
      <w:r>
        <w:rPr>
          <w:b w:val="0"/>
          <w:i w:val="0"/>
          <w:smallCaps w:val="0"/>
          <w:strike w:val="0"/>
          <w:sz w:val="16"/>
          <w:u w:val="none"/>
        </w:rPr>
        <w:t xml:space="preserve"> defenseless against the rising tide, however; they </w:t>
      </w:r>
      <w:r>
        <w:rPr>
          <w:b w:val="0"/>
          <w:i w:val="0"/>
          <w:smallCaps w:val="0"/>
          <w:strike w:val="0"/>
          <w:sz w:val="22"/>
          <w:u w:val="single"/>
        </w:rPr>
        <w:t>have</w:t>
      </w:r>
      <w:r>
        <w:rPr>
          <w:b w:val="0"/>
          <w:i w:val="0"/>
          <w:smallCaps w:val="0"/>
          <w:strike w:val="0"/>
          <w:sz w:val="16"/>
          <w:u w:val="none"/>
        </w:rPr>
        <w:t xml:space="preserve"> many </w:t>
      </w:r>
      <w:r>
        <w:rPr>
          <w:b w:val="0"/>
          <w:i w:val="0"/>
          <w:smallCaps w:val="0"/>
          <w:strike w:val="0"/>
          <w:sz w:val="22"/>
          <w:u w:val="single"/>
        </w:rPr>
        <w:t>tools</w:t>
      </w:r>
      <w:r>
        <w:rPr>
          <w:b w:val="0"/>
          <w:i w:val="0"/>
          <w:smallCaps w:val="0"/>
          <w:strike w:val="0"/>
          <w:sz w:val="16"/>
          <w:u w:val="none"/>
        </w:rPr>
        <w:t xml:space="preserve"> besides substantive law with which </w:t>
      </w:r>
      <w:r>
        <w:rPr>
          <w:b w:val="0"/>
          <w:i w:val="0"/>
          <w:smallCaps w:val="0"/>
          <w:strike w:val="0"/>
          <w:sz w:val="22"/>
          <w:u w:val="single"/>
        </w:rPr>
        <w:t>to keep themselves afloat</w:t>
      </w:r>
      <w:r>
        <w:rPr>
          <w:b w:val="0"/>
          <w:i w:val="0"/>
          <w:smallCaps w:val="0"/>
          <w:strike w:val="0"/>
          <w:sz w:val="16"/>
          <w:u w:val="none"/>
        </w:rPr>
        <w:t xml:space="preserve">. Perhaps most prominently, both the district </w:t>
      </w:r>
      <w:r>
        <w:rPr>
          <w:b w:val="0"/>
          <w:i w:val="0"/>
          <w:smallCaps w:val="0"/>
          <w:strike w:val="0"/>
          <w:sz w:val="22"/>
          <w:highlight w:val="cyan"/>
          <w:u w:val="single"/>
        </w:rPr>
        <w:t>courts</w:t>
      </w:r>
      <w:r>
        <w:rPr>
          <w:b w:val="0"/>
          <w:i w:val="0"/>
          <w:smallCaps w:val="0"/>
          <w:strike w:val="0"/>
          <w:sz w:val="16"/>
          <w:u w:val="none"/>
        </w:rPr>
        <w:t xml:space="preserve"> and the courts of appeals </w:t>
      </w:r>
      <w:r>
        <w:rPr>
          <w:b w:val="0"/>
          <w:i w:val="0"/>
          <w:smallCaps w:val="0"/>
          <w:strike w:val="0"/>
          <w:sz w:val="22"/>
          <w:highlight w:val="cyan"/>
          <w:u w:val="single"/>
        </w:rPr>
        <w:t>can avail themselves of</w:t>
      </w:r>
      <w:r>
        <w:rPr>
          <w:b w:val="0"/>
          <w:i w:val="0"/>
          <w:smallCaps w:val="0"/>
          <w:strike w:val="0"/>
          <w:sz w:val="16"/>
          <w:u w:val="none"/>
        </w:rPr>
        <w:t xml:space="preserve"> various </w:t>
      </w:r>
      <w:r>
        <w:rPr>
          <w:b w:val="0"/>
          <w:i w:val="0"/>
          <w:smallCaps w:val="0"/>
          <w:strike w:val="0"/>
          <w:sz w:val="22"/>
          <w:highlight w:val="cyan"/>
          <w:u w:val="single"/>
        </w:rPr>
        <w:t>procedural rules to</w:t>
      </w:r>
      <w:r>
        <w:rPr>
          <w:b w:val="0"/>
          <w:i w:val="0"/>
          <w:smallCaps w:val="0"/>
          <w:strike w:val="0"/>
          <w:sz w:val="22"/>
          <w:u w:val="single"/>
        </w:rPr>
        <w:t xml:space="preserve"> help cope with, and</w:t>
      </w:r>
      <w:r>
        <w:rPr>
          <w:b w:val="0"/>
          <w:i w:val="0"/>
          <w:smallCaps w:val="0"/>
          <w:strike w:val="0"/>
          <w:sz w:val="16"/>
          <w:u w:val="none"/>
        </w:rPr>
        <w:t xml:space="preserve"> indeed </w:t>
      </w:r>
      <w:r>
        <w:rPr>
          <w:b w:val="0"/>
          <w:i w:val="0"/>
          <w:smallCaps w:val="0"/>
          <w:strike w:val="0"/>
          <w:sz w:val="22"/>
          <w:highlight w:val="cyan"/>
          <w:u w:val="single"/>
        </w:rPr>
        <w:t>limit</w:t>
      </w:r>
      <w:r>
        <w:rPr>
          <w:b w:val="0"/>
          <w:i w:val="0"/>
          <w:smallCaps w:val="0"/>
          <w:strike w:val="0"/>
          <w:sz w:val="16"/>
          <w:u w:val="none"/>
        </w:rPr>
        <w:t xml:space="preserve">, their </w:t>
      </w:r>
      <w:r>
        <w:rPr>
          <w:b w:val="0"/>
          <w:i w:val="0"/>
          <w:smallCaps w:val="0"/>
          <w:strike w:val="0"/>
          <w:sz w:val="22"/>
          <w:highlight w:val="cyan"/>
          <w:u w:val="single"/>
        </w:rPr>
        <w:t>dockets</w:t>
      </w:r>
      <w:r>
        <w:rPr>
          <w:b w:val="0"/>
          <w:i w:val="0"/>
          <w:smallCaps w:val="0"/>
          <w:strike w:val="0"/>
          <w:sz w:val="16"/>
          <w:u w:val="none"/>
        </w:rPr>
        <w:t xml:space="preserve">. Most plainly, </w:t>
      </w:r>
      <w:r>
        <w:rPr>
          <w:b w:val="0"/>
          <w:i w:val="0"/>
          <w:smallCaps w:val="0"/>
          <w:strike w:val="0"/>
          <w:sz w:val="22"/>
          <w:u w:val="single"/>
        </w:rPr>
        <w:t xml:space="preserve">the Federal </w:t>
      </w:r>
      <w:r>
        <w:rPr>
          <w:b w:val="0"/>
          <w:i w:val="0"/>
          <w:smallCaps w:val="0"/>
          <w:strike w:val="0"/>
          <w:sz w:val="22"/>
          <w:highlight w:val="cyan"/>
          <w:u w:val="single"/>
        </w:rPr>
        <w:t>Rules</w:t>
      </w:r>
      <w:r>
        <w:rPr>
          <w:b w:val="0"/>
          <w:i w:val="0"/>
          <w:smallCaps w:val="0"/>
          <w:strike w:val="0"/>
          <w:sz w:val="22"/>
          <w:u w:val="single"/>
        </w:rPr>
        <w:t xml:space="preserve"> of Civil Procedure </w:t>
      </w:r>
      <w:r>
        <w:rPr>
          <w:b w:val="0"/>
          <w:i w:val="0"/>
          <w:smallCaps w:val="0"/>
          <w:strike w:val="0"/>
          <w:sz w:val="22"/>
          <w:highlight w:val="cyan"/>
          <w:u w:val="single"/>
        </w:rPr>
        <w:t>employ</w:t>
      </w:r>
      <w:r>
        <w:rPr>
          <w:b w:val="0"/>
          <w:i w:val="0"/>
          <w:smallCaps w:val="0"/>
          <w:strike w:val="0"/>
          <w:sz w:val="16"/>
          <w:u w:val="none"/>
        </w:rPr>
        <w:t xml:space="preserve"> what have been called </w:t>
      </w:r>
      <w:r>
        <w:rPr>
          <w:b w:val="0"/>
          <w:i w:val="0"/>
          <w:smallCaps w:val="0"/>
          <w:strike w:val="0"/>
          <w:sz w:val="22"/>
          <w:highlight w:val="cyan"/>
          <w:u w:val="single"/>
        </w:rPr>
        <w:t>three</w:t>
      </w:r>
      <w:r>
        <w:rPr>
          <w:b w:val="0"/>
          <w:i w:val="0"/>
          <w:smallCaps w:val="0"/>
          <w:strike w:val="0"/>
          <w:sz w:val="16"/>
          <w:u w:val="none"/>
        </w:rPr>
        <w:t xml:space="preserve"> </w:t>
      </w:r>
      <w:r>
        <w:rPr>
          <w:b w:val="0"/>
          <w:i w:val="0"/>
          <w:smallCaps w:val="0"/>
          <w:strike w:val="0"/>
          <w:sz w:val="16"/>
          <w:u w:val="none"/>
        </w:rPr>
        <w:t>basic</w:t>
      </w:r>
      <w:r>
        <w:rPr>
          <w:b w:val="0"/>
          <w:i w:val="0"/>
          <w:smallCaps w:val="0"/>
          <w:strike w:val="0"/>
          <w:sz w:val="16"/>
          <w:u w:val="none"/>
        </w:rPr>
        <w:t xml:space="preserve"> </w:t>
      </w:r>
      <w:r>
        <w:rPr>
          <w:b w:val="0"/>
          <w:i w:val="0"/>
          <w:smallCaps w:val="0"/>
          <w:strike w:val="0"/>
          <w:sz w:val="22"/>
          <w:highlight w:val="cyan"/>
          <w:u w:val="single"/>
        </w:rPr>
        <w:t>pretrial “discouragement mechanisms.”</w:t>
      </w:r>
      <w:r>
        <w:rPr>
          <w:b w:val="0"/>
          <w:i w:val="0"/>
          <w:smallCaps w:val="0"/>
          <w:strike w:val="0"/>
          <w:sz w:val="16"/>
          <w:u w:val="none"/>
        </w:rPr>
        <w:t xml:space="preserve">311 </w:t>
      </w:r>
      <w:r>
        <w:rPr>
          <w:b w:val="0"/>
          <w:i w:val="0"/>
          <w:smallCaps w:val="0"/>
          <w:strike w:val="0"/>
          <w:sz w:val="22"/>
          <w:highlight w:val="cyan"/>
          <w:u w:val="single"/>
        </w:rPr>
        <w:t>The first</w:t>
      </w:r>
      <w:r>
        <w:rPr>
          <w:b w:val="0"/>
          <w:i w:val="0"/>
          <w:smallCaps w:val="0"/>
          <w:strike w:val="0"/>
          <w:sz w:val="22"/>
          <w:u w:val="single"/>
        </w:rPr>
        <w:t xml:space="preserve"> mechanism </w:t>
      </w:r>
      <w:r>
        <w:rPr>
          <w:b w:val="0"/>
          <w:i w:val="0"/>
          <w:smallCaps w:val="0"/>
          <w:strike w:val="0"/>
          <w:sz w:val="22"/>
          <w:highlight w:val="cyan"/>
          <w:u w:val="single"/>
        </w:rPr>
        <w:t>is the</w:t>
      </w:r>
      <w:r>
        <w:rPr>
          <w:b w:val="0"/>
          <w:i w:val="0"/>
          <w:smallCaps w:val="0"/>
          <w:strike w:val="0"/>
          <w:sz w:val="22"/>
          <w:u w:val="single"/>
        </w:rPr>
        <w:t xml:space="preserve"> </w:t>
      </w:r>
      <w:r>
        <w:rPr>
          <w:b/>
          <w:i w:val="0"/>
          <w:smallCaps w:val="0"/>
          <w:strike w:val="0"/>
          <w:sz w:val="22"/>
          <w:u w:val="single"/>
        </w:rPr>
        <w:t>pleading stage</w:t>
      </w:r>
      <w:r>
        <w:rPr>
          <w:b w:val="0"/>
          <w:i w:val="0"/>
          <w:smallCaps w:val="0"/>
          <w:strike w:val="0"/>
          <w:sz w:val="16"/>
          <w:u w:val="none"/>
        </w:rPr>
        <w:t xml:space="preserve"> itself, </w:t>
      </w:r>
      <w:r>
        <w:rPr>
          <w:b w:val="0"/>
          <w:i w:val="0"/>
          <w:smallCaps w:val="0"/>
          <w:strike w:val="0"/>
          <w:sz w:val="22"/>
          <w:u w:val="single"/>
        </w:rPr>
        <w:t xml:space="preserve">with the possibility for a </w:t>
      </w:r>
      <w:r>
        <w:rPr>
          <w:b/>
          <w:i w:val="0"/>
          <w:smallCaps w:val="0"/>
          <w:strike w:val="0"/>
          <w:sz w:val="22"/>
          <w:highlight w:val="cyan"/>
          <w:u w:val="single"/>
        </w:rPr>
        <w:t>motion to dismiss</w:t>
      </w:r>
      <w:r>
        <w:rPr>
          <w:b/>
          <w:i w:val="0"/>
          <w:smallCaps w:val="0"/>
          <w:strike w:val="0"/>
          <w:sz w:val="22"/>
          <w:u w:val="single"/>
        </w:rPr>
        <w:t>.</w:t>
      </w:r>
      <w:r>
        <w:rPr>
          <w:b w:val="0"/>
          <w:i w:val="0"/>
          <w:smallCaps w:val="0"/>
          <w:strike w:val="0"/>
          <w:sz w:val="16"/>
          <w:u w:val="none"/>
        </w:rPr>
        <w:t xml:space="preserve"> Although pleadings obviously have several purposes, scholars have come to identify a significant one as “allowing a court to screen cases for merit.”312 At this juncture, </w:t>
      </w:r>
      <w:r>
        <w:rPr>
          <w:b w:val="0"/>
          <w:i w:val="0"/>
          <w:smallCaps w:val="0"/>
          <w:strike w:val="0"/>
          <w:sz w:val="22"/>
          <w:u w:val="single"/>
        </w:rPr>
        <w:t>courts can siphon off some</w:t>
      </w:r>
      <w:r>
        <w:rPr>
          <w:b w:val="0"/>
          <w:i w:val="0"/>
          <w:smallCaps w:val="0"/>
          <w:strike w:val="0"/>
          <w:sz w:val="16"/>
          <w:u w:val="none"/>
        </w:rPr>
        <w:t xml:space="preserve"> of the </w:t>
      </w:r>
      <w:r>
        <w:rPr>
          <w:b w:val="0"/>
          <w:i w:val="0"/>
          <w:smallCaps w:val="0"/>
          <w:strike w:val="0"/>
          <w:sz w:val="22"/>
          <w:u w:val="single"/>
        </w:rPr>
        <w:t>frivolous cases</w:t>
      </w:r>
      <w:r>
        <w:rPr>
          <w:b w:val="0"/>
          <w:i w:val="0"/>
          <w:smallCaps w:val="0"/>
          <w:strike w:val="0"/>
          <w:sz w:val="16"/>
          <w:u w:val="none"/>
        </w:rPr>
        <w:t xml:space="preserve"> that come before them. </w:t>
      </w:r>
      <w:r>
        <w:rPr>
          <w:b w:val="0"/>
          <w:i w:val="0"/>
          <w:smallCaps w:val="0"/>
          <w:strike w:val="0"/>
          <w:sz w:val="22"/>
          <w:highlight w:val="cyan"/>
          <w:u w:val="single"/>
        </w:rPr>
        <w:t>The second</w:t>
      </w:r>
      <w:r>
        <w:rPr>
          <w:b w:val="0"/>
          <w:i w:val="0"/>
          <w:smallCaps w:val="0"/>
          <w:strike w:val="0"/>
          <w:sz w:val="22"/>
          <w:u w:val="single"/>
        </w:rPr>
        <w:t xml:space="preserve"> mechanism </w:t>
      </w:r>
      <w:r>
        <w:rPr>
          <w:b w:val="0"/>
          <w:i w:val="0"/>
          <w:smallCaps w:val="0"/>
          <w:strike w:val="0"/>
          <w:sz w:val="22"/>
          <w:highlight w:val="cyan"/>
          <w:u w:val="single"/>
        </w:rPr>
        <w:t>is</w:t>
      </w:r>
      <w:r>
        <w:rPr>
          <w:b w:val="0"/>
          <w:i w:val="0"/>
          <w:smallCaps w:val="0"/>
          <w:strike w:val="0"/>
          <w:sz w:val="22"/>
          <w:u w:val="single"/>
        </w:rPr>
        <w:t xml:space="preserve"> </w:t>
      </w:r>
      <w:r>
        <w:rPr>
          <w:b/>
          <w:i w:val="0"/>
          <w:smallCaps w:val="0"/>
          <w:strike w:val="0"/>
          <w:sz w:val="22"/>
          <w:highlight w:val="cyan"/>
          <w:u w:val="single"/>
        </w:rPr>
        <w:t>summary judgment</w:t>
      </w:r>
      <w:r>
        <w:rPr>
          <w:b w:val="0"/>
          <w:i w:val="0"/>
          <w:smallCaps w:val="0"/>
          <w:strike w:val="0"/>
          <w:sz w:val="16"/>
          <w:u w:val="none"/>
        </w:rPr>
        <w:t xml:space="preserve">. The main goal of Rule 56 has been said to be </w:t>
      </w:r>
      <w:r>
        <w:rPr>
          <w:b w:val="0"/>
          <w:i w:val="0"/>
          <w:smallCaps w:val="0"/>
          <w:strike w:val="0"/>
          <w:sz w:val="22"/>
          <w:u w:val="single"/>
        </w:rPr>
        <w:t xml:space="preserve">“filtering out cases </w:t>
      </w:r>
      <w:r>
        <w:rPr>
          <w:b/>
          <w:i w:val="0"/>
          <w:smallCaps w:val="0"/>
          <w:strike w:val="0"/>
          <w:sz w:val="22"/>
          <w:u w:val="single"/>
        </w:rPr>
        <w:t>not worthy</w:t>
      </w:r>
      <w:r>
        <w:rPr>
          <w:b w:val="0"/>
          <w:i w:val="0"/>
          <w:smallCaps w:val="0"/>
          <w:strike w:val="0"/>
          <w:sz w:val="22"/>
          <w:u w:val="single"/>
        </w:rPr>
        <w:t xml:space="preserve"> of trial,</w:t>
      </w:r>
      <w:r>
        <w:rPr>
          <w:b w:val="0"/>
          <w:i w:val="0"/>
          <w:smallCaps w:val="0"/>
          <w:strike w:val="0"/>
          <w:sz w:val="16"/>
          <w:u w:val="none"/>
        </w:rPr>
        <w:t>”313 an</w:t>
      </w:r>
      <w:r>
        <w:rPr>
          <w:b w:val="0"/>
          <w:i w:val="0"/>
          <w:smallCaps w:val="0"/>
          <w:strike w:val="0"/>
          <w:sz w:val="22"/>
          <w:u w:val="single"/>
        </w:rPr>
        <w:t>d that rule is</w:t>
      </w:r>
      <w:r>
        <w:rPr>
          <w:b w:val="0"/>
          <w:i w:val="0"/>
          <w:smallCaps w:val="0"/>
          <w:strike w:val="0"/>
          <w:sz w:val="16"/>
          <w:u w:val="none"/>
        </w:rPr>
        <w:t xml:space="preserve"> now regarded as </w:t>
      </w:r>
      <w:r>
        <w:rPr>
          <w:b w:val="0"/>
          <w:i w:val="0"/>
          <w:smallCaps w:val="0"/>
          <w:strike w:val="0"/>
          <w:sz w:val="22"/>
          <w:u w:val="single"/>
        </w:rPr>
        <w:t>a “</w:t>
      </w:r>
      <w:r>
        <w:rPr>
          <w:b/>
          <w:i w:val="0"/>
          <w:smallCaps w:val="0"/>
          <w:strike w:val="0"/>
          <w:sz w:val="22"/>
          <w:u w:val="single"/>
        </w:rPr>
        <w:t>powerful tool</w:t>
      </w:r>
      <w:r>
        <w:rPr>
          <w:b w:val="0"/>
          <w:i w:val="0"/>
          <w:smallCaps w:val="0"/>
          <w:strike w:val="0"/>
          <w:sz w:val="22"/>
          <w:u w:val="single"/>
        </w:rPr>
        <w:t xml:space="preserve"> for judges to control dockets.”</w:t>
      </w:r>
      <w:r>
        <w:rPr>
          <w:b w:val="0"/>
          <w:i w:val="0"/>
          <w:smallCaps w:val="0"/>
          <w:strike w:val="0"/>
          <w:sz w:val="16"/>
          <w:u w:val="none"/>
        </w:rPr>
        <w:t xml:space="preserve">314 </w:t>
      </w:r>
      <w:r>
        <w:rPr>
          <w:b w:val="0"/>
          <w:i w:val="0"/>
          <w:smallCaps w:val="0"/>
          <w:strike w:val="0"/>
          <w:sz w:val="22"/>
          <w:highlight w:val="cyan"/>
          <w:u w:val="single"/>
        </w:rPr>
        <w:t>A third</w:t>
      </w:r>
      <w:r>
        <w:rPr>
          <w:b w:val="0"/>
          <w:i w:val="0"/>
          <w:smallCaps w:val="0"/>
          <w:strike w:val="0"/>
          <w:sz w:val="22"/>
          <w:u w:val="single"/>
        </w:rPr>
        <w:t xml:space="preserve"> mechanism </w:t>
      </w:r>
      <w:r>
        <w:rPr>
          <w:b w:val="0"/>
          <w:i w:val="0"/>
          <w:smallCaps w:val="0"/>
          <w:strike w:val="0"/>
          <w:sz w:val="22"/>
          <w:highlight w:val="cyan"/>
          <w:u w:val="single"/>
        </w:rPr>
        <w:t>is</w:t>
      </w:r>
      <w:r>
        <w:rPr>
          <w:b w:val="0"/>
          <w:i w:val="0"/>
          <w:smallCaps w:val="0"/>
          <w:strike w:val="0"/>
          <w:sz w:val="16"/>
          <w:u w:val="none"/>
        </w:rPr>
        <w:t xml:space="preserve"> the possibility of </w:t>
      </w:r>
      <w:r>
        <w:rPr>
          <w:b w:val="0"/>
          <w:i w:val="0"/>
          <w:smallCaps w:val="0"/>
          <w:strike w:val="0"/>
          <w:sz w:val="22"/>
          <w:u w:val="single"/>
        </w:rPr>
        <w:t xml:space="preserve">Rule 11 sanctions, which were developed </w:t>
      </w:r>
      <w:r>
        <w:rPr>
          <w:b w:val="0"/>
          <w:i w:val="0"/>
          <w:smallCaps w:val="0"/>
          <w:strike w:val="0"/>
          <w:sz w:val="22"/>
          <w:highlight w:val="cyan"/>
          <w:u w:val="single"/>
        </w:rPr>
        <w:t>to</w:t>
      </w:r>
      <w:r>
        <w:rPr>
          <w:b w:val="0"/>
          <w:i w:val="0"/>
          <w:smallCaps w:val="0"/>
          <w:strike w:val="0"/>
          <w:sz w:val="22"/>
          <w:u w:val="single"/>
        </w:rPr>
        <w:t xml:space="preserve"> “</w:t>
      </w:r>
      <w:r>
        <w:rPr>
          <w:b w:val="0"/>
          <w:i w:val="0"/>
          <w:smallCaps w:val="0"/>
          <w:strike w:val="0"/>
          <w:sz w:val="22"/>
          <w:highlight w:val="cyan"/>
          <w:u w:val="single"/>
        </w:rPr>
        <w:t xml:space="preserve">punish lawyers for advancing </w:t>
      </w:r>
      <w:r>
        <w:rPr>
          <w:b/>
          <w:i w:val="0"/>
          <w:smallCaps w:val="0"/>
          <w:strike w:val="0"/>
          <w:sz w:val="22"/>
          <w:highlight w:val="cyan"/>
          <w:u w:val="single"/>
        </w:rPr>
        <w:t>meritless contentions</w:t>
      </w:r>
      <w:r>
        <w:rPr>
          <w:b w:val="0"/>
          <w:i w:val="0"/>
          <w:smallCaps w:val="0"/>
          <w:strike w:val="0"/>
          <w:sz w:val="22"/>
          <w:u w:val="single"/>
        </w:rPr>
        <w:t xml:space="preserve"> that </w:t>
      </w:r>
      <w:r>
        <w:rPr>
          <w:b/>
          <w:i w:val="0"/>
          <w:smallCaps w:val="0"/>
          <w:strike w:val="0"/>
          <w:sz w:val="22"/>
          <w:u w:val="single"/>
        </w:rPr>
        <w:t>wasted</w:t>
      </w:r>
      <w:r>
        <w:rPr>
          <w:b w:val="0"/>
          <w:i w:val="0"/>
          <w:smallCaps w:val="0"/>
          <w:strike w:val="0"/>
          <w:sz w:val="22"/>
          <w:u w:val="single"/>
        </w:rPr>
        <w:t xml:space="preserve"> the courts’ </w:t>
      </w:r>
      <w:r>
        <w:rPr>
          <w:b/>
          <w:i w:val="0"/>
          <w:smallCaps w:val="0"/>
          <w:strike w:val="0"/>
          <w:sz w:val="22"/>
          <w:u w:val="single"/>
        </w:rPr>
        <w:t>attention</w:t>
      </w:r>
      <w:r>
        <w:rPr>
          <w:b w:val="0"/>
          <w:i w:val="0"/>
          <w:smallCaps w:val="0"/>
          <w:strike w:val="0"/>
          <w:sz w:val="22"/>
          <w:u w:val="single"/>
        </w:rPr>
        <w:t>”</w:t>
      </w:r>
      <w:r>
        <w:rPr>
          <w:b w:val="0"/>
          <w:i w:val="0"/>
          <w:smallCaps w:val="0"/>
          <w:strike w:val="0"/>
          <w:sz w:val="16"/>
          <w:u w:val="none"/>
        </w:rPr>
        <w:t xml:space="preserve">315 </w:t>
      </w:r>
      <w:r>
        <w:rPr>
          <w:b w:val="0"/>
          <w:i w:val="0"/>
          <w:smallCaps w:val="0"/>
          <w:strike w:val="0"/>
          <w:sz w:val="22"/>
          <w:u w:val="single"/>
        </w:rPr>
        <w:t>and to deter</w:t>
      </w:r>
      <w:r>
        <w:rPr>
          <w:b w:val="0"/>
          <w:i w:val="0"/>
          <w:smallCaps w:val="0"/>
          <w:strike w:val="0"/>
          <w:sz w:val="16"/>
          <w:u w:val="none"/>
        </w:rPr>
        <w:t xml:space="preserve"> such </w:t>
      </w:r>
      <w:r>
        <w:rPr>
          <w:b w:val="0"/>
          <w:i w:val="0"/>
          <w:smallCaps w:val="0"/>
          <w:strike w:val="0"/>
          <w:sz w:val="22"/>
          <w:u w:val="single"/>
        </w:rPr>
        <w:t>litigation from coming into court in the first place</w:t>
      </w:r>
      <w:r>
        <w:rPr>
          <w:b w:val="0"/>
          <w:i w:val="0"/>
          <w:smallCaps w:val="0"/>
          <w:strike w:val="0"/>
          <w:sz w:val="16"/>
          <w:u w:val="none"/>
        </w:rPr>
        <w:t xml:space="preserve">.316 In short, </w:t>
      </w:r>
      <w:r>
        <w:rPr>
          <w:b w:val="0"/>
          <w:i w:val="0"/>
          <w:smallCaps w:val="0"/>
          <w:strike w:val="0"/>
          <w:sz w:val="22"/>
          <w:u w:val="single"/>
        </w:rPr>
        <w:t>the district courts have at their disposal</w:t>
      </w:r>
      <w:r>
        <w:rPr>
          <w:b w:val="0"/>
          <w:i w:val="0"/>
          <w:smallCaps w:val="0"/>
          <w:strike w:val="0"/>
          <w:sz w:val="16"/>
          <w:u w:val="none"/>
        </w:rPr>
        <w:t xml:space="preserve"> several critical </w:t>
      </w:r>
      <w:r>
        <w:rPr>
          <w:b w:val="0"/>
          <w:i w:val="0"/>
          <w:smallCaps w:val="0"/>
          <w:strike w:val="0"/>
          <w:sz w:val="22"/>
          <w:u w:val="single"/>
        </w:rPr>
        <w:t>procedural rules</w:t>
      </w:r>
      <w:r>
        <w:rPr>
          <w:b w:val="0"/>
          <w:i w:val="0"/>
          <w:smallCaps w:val="0"/>
          <w:strike w:val="0"/>
          <w:sz w:val="16"/>
          <w:u w:val="none"/>
        </w:rPr>
        <w:t xml:space="preserve"> that have been fashioned, at least in part, </w:t>
      </w:r>
      <w:r>
        <w:rPr>
          <w:b w:val="0"/>
          <w:i w:val="0"/>
          <w:smallCaps w:val="0"/>
          <w:strike w:val="0"/>
          <w:sz w:val="22"/>
          <w:u w:val="single"/>
        </w:rPr>
        <w:t>so</w:t>
      </w:r>
      <w:r>
        <w:rPr>
          <w:b w:val="0"/>
          <w:i w:val="0"/>
          <w:smallCaps w:val="0"/>
          <w:strike w:val="0"/>
          <w:sz w:val="16"/>
          <w:u w:val="none"/>
        </w:rPr>
        <w:t xml:space="preserve"> that district </w:t>
      </w:r>
      <w:r>
        <w:rPr>
          <w:b w:val="0"/>
          <w:i w:val="0"/>
          <w:smallCaps w:val="0"/>
          <w:strike w:val="0"/>
          <w:sz w:val="22"/>
          <w:u w:val="single"/>
        </w:rPr>
        <w:t xml:space="preserve">courts can </w:t>
      </w:r>
      <w:r>
        <w:rPr>
          <w:b w:val="0"/>
          <w:i w:val="0"/>
          <w:smallCaps w:val="0"/>
          <w:strike w:val="0"/>
          <w:sz w:val="16"/>
          <w:u w:val="none"/>
        </w:rPr>
        <w:t xml:space="preserve">more quickly </w:t>
      </w:r>
      <w:r>
        <w:rPr>
          <w:b w:val="0"/>
          <w:i w:val="0"/>
          <w:smallCaps w:val="0"/>
          <w:strike w:val="0"/>
          <w:sz w:val="22"/>
          <w:u w:val="single"/>
        </w:rPr>
        <w:t xml:space="preserve">dispose of </w:t>
      </w:r>
      <w:r>
        <w:rPr>
          <w:b/>
          <w:i w:val="0"/>
          <w:smallCaps w:val="0"/>
          <w:strike w:val="0"/>
          <w:sz w:val="22"/>
          <w:u w:val="single"/>
        </w:rPr>
        <w:t>frivolous filings</w:t>
      </w:r>
      <w:r>
        <w:rPr>
          <w:b w:val="0"/>
          <w:i w:val="0"/>
          <w:smallCaps w:val="0"/>
          <w:strike w:val="0"/>
          <w:sz w:val="16"/>
          <w:u w:val="none"/>
        </w:rPr>
        <w:t xml:space="preserve"> and streamline the litigation process more generally.</w:t>
      </w:r>
    </w:p>
    <w:p>
      <w:pPr>
        <w:spacing w:after="60"/>
      </w:pPr>
      <w:r>
        <w:rPr>
          <w:b w:val="0"/>
          <w:i w:val="0"/>
          <w:smallCaps w:val="0"/>
          <w:strike w:val="0"/>
          <w:sz w:val="16"/>
          <w:u w:val="none"/>
        </w:rPr>
        <w:t xml:space="preserve">Many of the mechanisms that exist at the district court level have analogues at the courts of appeals. Through the Federal Rules of Appellate Procedure, the </w:t>
      </w:r>
      <w:r>
        <w:rPr>
          <w:b w:val="0"/>
          <w:i w:val="0"/>
          <w:smallCaps w:val="0"/>
          <w:strike w:val="0"/>
          <w:sz w:val="22"/>
          <w:u w:val="single"/>
        </w:rPr>
        <w:t>circuit courts</w:t>
      </w:r>
      <w:r>
        <w:rPr>
          <w:b w:val="0"/>
          <w:i w:val="0"/>
          <w:smallCaps w:val="0"/>
          <w:strike w:val="0"/>
          <w:sz w:val="16"/>
          <w:u w:val="none"/>
        </w:rPr>
        <w:t xml:space="preserve"> have several </w:t>
      </w:r>
      <w:r>
        <w:rPr>
          <w:b w:val="0"/>
          <w:i w:val="0"/>
          <w:smallCaps w:val="0"/>
          <w:strike w:val="0"/>
          <w:sz w:val="16"/>
          <w:u w:val="none"/>
        </w:rPr>
        <w:t>key ways</w:t>
      </w:r>
      <w:r>
        <w:rPr>
          <w:b w:val="0"/>
          <w:i w:val="0"/>
          <w:smallCaps w:val="0"/>
          <w:strike w:val="0"/>
          <w:sz w:val="16"/>
          <w:u w:val="none"/>
        </w:rPr>
        <w:t xml:space="preserve"> to </w:t>
      </w:r>
      <w:r>
        <w:rPr>
          <w:b w:val="0"/>
          <w:i w:val="0"/>
          <w:smallCaps w:val="0"/>
          <w:strike w:val="0"/>
          <w:sz w:val="22"/>
          <w:u w:val="single"/>
        </w:rPr>
        <w:t>manage their dockets and reduce</w:t>
      </w:r>
      <w:r>
        <w:rPr>
          <w:b w:val="0"/>
          <w:i w:val="0"/>
          <w:smallCaps w:val="0"/>
          <w:strike w:val="0"/>
          <w:sz w:val="16"/>
          <w:u w:val="none"/>
        </w:rPr>
        <w:t xml:space="preserve"> the time taken by </w:t>
      </w:r>
      <w:r>
        <w:rPr>
          <w:b w:val="0"/>
          <w:i w:val="0"/>
          <w:smallCaps w:val="0"/>
          <w:strike w:val="0"/>
          <w:sz w:val="22"/>
          <w:u w:val="single"/>
        </w:rPr>
        <w:t>frivolous filings</w:t>
      </w:r>
      <w:r>
        <w:rPr>
          <w:b w:val="0"/>
          <w:i w:val="0"/>
          <w:smallCaps w:val="0"/>
          <w:strike w:val="0"/>
          <w:sz w:val="16"/>
          <w:u w:val="none"/>
        </w:rPr>
        <w:t xml:space="preserve">. </w:t>
      </w:r>
      <w:r>
        <w:rPr>
          <w:b w:val="0"/>
          <w:i w:val="0"/>
          <w:smallCaps w:val="0"/>
          <w:strike w:val="0"/>
          <w:sz w:val="22"/>
          <w:highlight w:val="cyan"/>
          <w:u w:val="single"/>
        </w:rPr>
        <w:t>Rule 34 permits appeals courts to decide cases without oral argument</w:t>
      </w:r>
      <w:r>
        <w:rPr>
          <w:b w:val="0"/>
          <w:i w:val="0"/>
          <w:smallCaps w:val="0"/>
          <w:strike w:val="0"/>
          <w:sz w:val="16"/>
          <w:u w:val="none"/>
        </w:rPr>
        <w:t>317</w:t>
      </w:r>
      <w:r>
        <w:rPr>
          <w:b w:val="0"/>
          <w:i w:val="0"/>
          <w:smallCaps w:val="0"/>
          <w:strike w:val="0"/>
          <w:sz w:val="22"/>
          <w:u w:val="single"/>
        </w:rPr>
        <w:t>—a powerful time-saving mechanism</w:t>
      </w:r>
      <w:r>
        <w:rPr>
          <w:b w:val="0"/>
          <w:i w:val="0"/>
          <w:smallCaps w:val="0"/>
          <w:strike w:val="0"/>
          <w:sz w:val="16"/>
          <w:u w:val="none"/>
        </w:rPr>
        <w:t xml:space="preserve">.318 Additionally, </w:t>
      </w:r>
      <w:r>
        <w:rPr>
          <w:b w:val="0"/>
          <w:i w:val="0"/>
          <w:smallCaps w:val="0"/>
          <w:strike w:val="0"/>
          <w:sz w:val="22"/>
          <w:highlight w:val="cyan"/>
          <w:u w:val="single"/>
        </w:rPr>
        <w:t>courts of appeals</w:t>
      </w:r>
      <w:r>
        <w:rPr>
          <w:b w:val="0"/>
          <w:i w:val="0"/>
          <w:smallCaps w:val="0"/>
          <w:strike w:val="0"/>
          <w:sz w:val="22"/>
          <w:u w:val="single"/>
        </w:rPr>
        <w:t xml:space="preserve"> can </w:t>
      </w:r>
      <w:r>
        <w:rPr>
          <w:b w:val="0"/>
          <w:i w:val="0"/>
          <w:smallCaps w:val="0"/>
          <w:strike w:val="0"/>
          <w:sz w:val="22"/>
          <w:highlight w:val="cyan"/>
          <w:u w:val="single"/>
        </w:rPr>
        <w:t>rely on staff</w:t>
      </w:r>
      <w:r>
        <w:rPr>
          <w:b w:val="0"/>
          <w:i w:val="0"/>
          <w:smallCaps w:val="0"/>
          <w:strike w:val="0"/>
          <w:sz w:val="22"/>
          <w:u w:val="single"/>
        </w:rPr>
        <w:t xml:space="preserve"> attorneys </w:t>
      </w:r>
      <w:r>
        <w:rPr>
          <w:b w:val="0"/>
          <w:i w:val="0"/>
          <w:smallCaps w:val="0"/>
          <w:strike w:val="0"/>
          <w:sz w:val="22"/>
          <w:highlight w:val="cyan"/>
          <w:u w:val="single"/>
        </w:rPr>
        <w:t>to</w:t>
      </w:r>
      <w:r>
        <w:rPr>
          <w:b w:val="0"/>
          <w:i w:val="0"/>
          <w:smallCaps w:val="0"/>
          <w:strike w:val="0"/>
          <w:sz w:val="22"/>
          <w:u w:val="single"/>
        </w:rPr>
        <w:t xml:space="preserve"> help </w:t>
      </w:r>
      <w:r>
        <w:rPr>
          <w:b w:val="0"/>
          <w:i w:val="0"/>
          <w:smallCaps w:val="0"/>
          <w:strike w:val="0"/>
          <w:sz w:val="22"/>
          <w:highlight w:val="cyan"/>
          <w:u w:val="single"/>
        </w:rPr>
        <w:t xml:space="preserve">draft </w:t>
      </w:r>
      <w:r>
        <w:rPr>
          <w:b/>
          <w:i w:val="0"/>
          <w:smallCaps w:val="0"/>
          <w:strike w:val="0"/>
          <w:sz w:val="22"/>
          <w:highlight w:val="cyan"/>
          <w:u w:val="single"/>
        </w:rPr>
        <w:t>summary dispositions</w:t>
      </w:r>
      <w:r>
        <w:rPr>
          <w:b w:val="0"/>
          <w:i w:val="0"/>
          <w:smallCaps w:val="0"/>
          <w:strike w:val="0"/>
          <w:sz w:val="16"/>
          <w:u w:val="none"/>
        </w:rPr>
        <w:t xml:space="preserve">.319 Finally, per Rule 38, </w:t>
      </w:r>
      <w:r>
        <w:rPr>
          <w:b w:val="0"/>
          <w:i w:val="0"/>
          <w:smallCaps w:val="0"/>
          <w:strike w:val="0"/>
          <w:sz w:val="22"/>
          <w:u w:val="single"/>
        </w:rPr>
        <w:t>if a court of appeals determines</w:t>
      </w:r>
      <w:r>
        <w:rPr>
          <w:b w:val="0"/>
          <w:i w:val="0"/>
          <w:smallCaps w:val="0"/>
          <w:strike w:val="0"/>
          <w:sz w:val="16"/>
          <w:u w:val="none"/>
        </w:rPr>
        <w:t xml:space="preserve"> that </w:t>
      </w:r>
      <w:r>
        <w:rPr>
          <w:b w:val="0"/>
          <w:i w:val="0"/>
          <w:smallCaps w:val="0"/>
          <w:strike w:val="0"/>
          <w:sz w:val="22"/>
          <w:u w:val="single"/>
        </w:rPr>
        <w:t xml:space="preserve">a particular filing was </w:t>
      </w:r>
      <w:r>
        <w:rPr>
          <w:b/>
          <w:i w:val="0"/>
          <w:smallCaps w:val="0"/>
          <w:strike w:val="0"/>
          <w:sz w:val="22"/>
          <w:u w:val="single"/>
        </w:rPr>
        <w:t>frivolous</w:t>
      </w:r>
      <w:r>
        <w:rPr>
          <w:b w:val="0"/>
          <w:i w:val="0"/>
          <w:smallCaps w:val="0"/>
          <w:strike w:val="0"/>
          <w:sz w:val="22"/>
          <w:u w:val="single"/>
        </w:rPr>
        <w:t xml:space="preserve">, the court can award damages and costs </w:t>
      </w:r>
      <w:r>
        <w:rPr>
          <w:b/>
          <w:i w:val="0"/>
          <w:smallCaps w:val="0"/>
          <w:strike w:val="0"/>
          <w:sz w:val="22"/>
          <w:u w:val="single"/>
        </w:rPr>
        <w:t>to</w:t>
      </w:r>
      <w:r>
        <w:rPr>
          <w:b w:val="0"/>
          <w:i w:val="0"/>
          <w:smallCaps w:val="0"/>
          <w:strike w:val="0"/>
          <w:sz w:val="22"/>
          <w:u w:val="single"/>
        </w:rPr>
        <w:t xml:space="preserve"> the </w:t>
      </w:r>
      <w:r>
        <w:rPr>
          <w:b/>
          <w:i w:val="0"/>
          <w:smallCaps w:val="0"/>
          <w:strike w:val="0"/>
          <w:sz w:val="22"/>
          <w:u w:val="single"/>
        </w:rPr>
        <w:t>appellee</w:t>
      </w:r>
      <w:r>
        <w:rPr>
          <w:b w:val="0"/>
          <w:i w:val="0"/>
          <w:smallCaps w:val="0"/>
          <w:strike w:val="0"/>
          <w:sz w:val="16"/>
          <w:u w:val="none"/>
        </w:rPr>
        <w:t>.320</w:t>
      </w:r>
    </w:p>
    <w:p>
      <w:pPr>
        <w:spacing w:after="60"/>
      </w:pPr>
      <w:r>
        <w:rPr>
          <w:b w:val="0"/>
          <w:i w:val="0"/>
          <w:smallCaps w:val="0"/>
          <w:strike w:val="0"/>
          <w:sz w:val="16"/>
          <w:u w:val="none"/>
        </w:rPr>
        <w:t xml:space="preserve">Moreover, </w:t>
      </w:r>
      <w:r>
        <w:rPr>
          <w:b w:val="0"/>
          <w:i w:val="0"/>
          <w:smallCaps w:val="0"/>
          <w:strike w:val="0"/>
          <w:sz w:val="22"/>
          <w:u w:val="single"/>
        </w:rPr>
        <w:t xml:space="preserve">these </w:t>
      </w:r>
      <w:r>
        <w:rPr>
          <w:b w:val="0"/>
          <w:i w:val="0"/>
          <w:smallCaps w:val="0"/>
          <w:strike w:val="0"/>
          <w:sz w:val="22"/>
          <w:highlight w:val="cyan"/>
          <w:u w:val="single"/>
        </w:rPr>
        <w:t>mechanisms</w:t>
      </w:r>
      <w:r>
        <w:rPr>
          <w:b w:val="0"/>
          <w:i w:val="0"/>
          <w:smallCaps w:val="0"/>
          <w:strike w:val="0"/>
          <w:sz w:val="16"/>
          <w:u w:val="none"/>
        </w:rPr>
        <w:t xml:space="preserve"> of the federal courts </w:t>
      </w:r>
      <w:r>
        <w:rPr>
          <w:b w:val="0"/>
          <w:i w:val="0"/>
          <w:smallCaps w:val="0"/>
          <w:strike w:val="0"/>
          <w:sz w:val="22"/>
          <w:u w:val="single"/>
        </w:rPr>
        <w:t xml:space="preserve">are </w:t>
      </w:r>
      <w:r>
        <w:rPr>
          <w:b/>
          <w:i w:val="0"/>
          <w:smallCaps w:val="0"/>
          <w:strike w:val="0"/>
          <w:sz w:val="22"/>
          <w:u w:val="single"/>
        </w:rPr>
        <w:t>not</w:t>
      </w:r>
      <w:r>
        <w:rPr>
          <w:b w:val="0"/>
          <w:i w:val="0"/>
          <w:smallCaps w:val="0"/>
          <w:strike w:val="0"/>
          <w:sz w:val="22"/>
          <w:u w:val="single"/>
        </w:rPr>
        <w:t xml:space="preserve"> </w:t>
      </w:r>
      <w:r>
        <w:rPr>
          <w:b/>
          <w:i w:val="0"/>
          <w:smallCaps w:val="0"/>
          <w:strike w:val="0"/>
          <w:sz w:val="22"/>
          <w:u w:val="single"/>
        </w:rPr>
        <w:t>static</w:t>
      </w:r>
      <w:r>
        <w:rPr>
          <w:b w:val="0"/>
          <w:i w:val="0"/>
          <w:smallCaps w:val="0"/>
          <w:strike w:val="0"/>
          <w:sz w:val="16"/>
          <w:u w:val="none"/>
        </w:rPr>
        <w:t>—</w:t>
      </w:r>
      <w:r>
        <w:rPr>
          <w:b w:val="0"/>
          <w:i w:val="0"/>
          <w:smallCaps w:val="0"/>
          <w:strike w:val="0"/>
          <w:sz w:val="22"/>
          <w:u w:val="single"/>
        </w:rPr>
        <w:t>if they are insufficient to curb</w:t>
      </w:r>
      <w:r>
        <w:rPr>
          <w:b w:val="0"/>
          <w:i w:val="0"/>
          <w:smallCaps w:val="0"/>
          <w:strike w:val="0"/>
          <w:sz w:val="16"/>
          <w:u w:val="none"/>
        </w:rPr>
        <w:t xml:space="preserve"> the flow of </w:t>
      </w:r>
      <w:r>
        <w:rPr>
          <w:b w:val="0"/>
          <w:i w:val="0"/>
          <w:smallCaps w:val="0"/>
          <w:strike w:val="0"/>
          <w:sz w:val="22"/>
          <w:u w:val="single"/>
        </w:rPr>
        <w:t xml:space="preserve">frivolous cases, they </w:t>
      </w:r>
      <w:r>
        <w:rPr>
          <w:b w:val="0"/>
          <w:i w:val="0"/>
          <w:smallCaps w:val="0"/>
          <w:strike w:val="0"/>
          <w:sz w:val="22"/>
          <w:highlight w:val="cyan"/>
          <w:u w:val="single"/>
        </w:rPr>
        <w:t xml:space="preserve">can be </w:t>
      </w:r>
      <w:r>
        <w:rPr>
          <w:b/>
          <w:i w:val="0"/>
          <w:smallCaps w:val="0"/>
          <w:strike w:val="0"/>
          <w:sz w:val="22"/>
          <w:highlight w:val="cyan"/>
          <w:u w:val="single"/>
        </w:rPr>
        <w:t>altered</w:t>
      </w:r>
      <w:r>
        <w:rPr>
          <w:b w:val="0"/>
          <w:i w:val="0"/>
          <w:smallCaps w:val="0"/>
          <w:strike w:val="0"/>
          <w:sz w:val="22"/>
          <w:highlight w:val="cyan"/>
          <w:u w:val="single"/>
        </w:rPr>
        <w:t>, and</w:t>
      </w:r>
      <w:r>
        <w:rPr>
          <w:b w:val="0"/>
          <w:i w:val="0"/>
          <w:smallCaps w:val="0"/>
          <w:strike w:val="0"/>
          <w:sz w:val="22"/>
          <w:u w:val="single"/>
        </w:rPr>
        <w:t xml:space="preserve"> </w:t>
      </w:r>
      <w:r>
        <w:rPr>
          <w:b w:val="0"/>
          <w:i w:val="0"/>
          <w:smallCaps w:val="0"/>
          <w:strike w:val="0"/>
          <w:sz w:val="16"/>
          <w:u w:val="none"/>
        </w:rPr>
        <w:t xml:space="preserve">indeed </w:t>
      </w:r>
      <w:r>
        <w:rPr>
          <w:b w:val="0"/>
          <w:i w:val="0"/>
          <w:smallCaps w:val="0"/>
          <w:strike w:val="0"/>
          <w:sz w:val="22"/>
          <w:highlight w:val="cyan"/>
          <w:u w:val="single"/>
        </w:rPr>
        <w:t>have been</w:t>
      </w:r>
      <w:r>
        <w:rPr>
          <w:b w:val="0"/>
          <w:i w:val="0"/>
          <w:smallCaps w:val="0"/>
          <w:strike w:val="0"/>
          <w:sz w:val="16"/>
          <w:u w:val="none"/>
        </w:rPr>
        <w:t xml:space="preserve"> so </w:t>
      </w:r>
      <w:r>
        <w:rPr>
          <w:b w:val="0"/>
          <w:i w:val="0"/>
          <w:smallCaps w:val="0"/>
          <w:strike w:val="0"/>
          <w:sz w:val="22"/>
          <w:u w:val="single"/>
        </w:rPr>
        <w:t>altered in the past</w:t>
      </w:r>
      <w:r>
        <w:rPr>
          <w:b w:val="0"/>
          <w:i w:val="0"/>
          <w:smallCaps w:val="0"/>
          <w:strike w:val="0"/>
          <w:sz w:val="16"/>
          <w:u w:val="none"/>
        </w:rPr>
        <w:t>. Rule 34, for example, was amended in 1979 to authorize the resolution of an appeal without oral argument whenever a panel agrees that argument is unnecessary because, inter alia, an appeal is frivolous.321 Similarly, Federal Rule of Civil Procedure 11 was amended in 1983 precisely to reduce the number of frivolous filings.322</w:t>
      </w:r>
    </w:p>
    <w:p>
      <w:pPr>
        <w:spacing w:after="60"/>
      </w:pPr>
      <w:r>
        <w:rPr>
          <w:b w:val="0"/>
          <w:i w:val="0"/>
          <w:smallCaps w:val="0"/>
          <w:strike w:val="0"/>
          <w:sz w:val="16"/>
          <w:u w:val="none"/>
        </w:rPr>
        <w:t xml:space="preserve">And although this has been more controversial, </w:t>
      </w:r>
      <w:r>
        <w:rPr>
          <w:b w:val="0"/>
          <w:i w:val="0"/>
          <w:smallCaps w:val="0"/>
          <w:strike w:val="0"/>
          <w:sz w:val="22"/>
          <w:highlight w:val="cyan"/>
          <w:u w:val="single"/>
        </w:rPr>
        <w:t>the</w:t>
      </w:r>
      <w:r>
        <w:rPr>
          <w:b w:val="0"/>
          <w:i w:val="0"/>
          <w:smallCaps w:val="0"/>
          <w:strike w:val="0"/>
          <w:sz w:val="16"/>
          <w:u w:val="none"/>
        </w:rPr>
        <w:t xml:space="preserve"> Supreme </w:t>
      </w:r>
      <w:r>
        <w:rPr>
          <w:b w:val="0"/>
          <w:i w:val="0"/>
          <w:smallCaps w:val="0"/>
          <w:strike w:val="0"/>
          <w:sz w:val="22"/>
          <w:highlight w:val="cyan"/>
          <w:u w:val="single"/>
        </w:rPr>
        <w:t>Court</w:t>
      </w:r>
      <w:r>
        <w:rPr>
          <w:b w:val="0"/>
          <w:i w:val="0"/>
          <w:smallCaps w:val="0"/>
          <w:strike w:val="0"/>
          <w:sz w:val="16"/>
          <w:u w:val="none"/>
        </w:rPr>
        <w:t xml:space="preserve"> itself </w:t>
      </w:r>
      <w:r>
        <w:rPr>
          <w:b w:val="0"/>
          <w:i w:val="0"/>
          <w:smallCaps w:val="0"/>
          <w:strike w:val="0"/>
          <w:sz w:val="22"/>
          <w:u w:val="single"/>
        </w:rPr>
        <w:t xml:space="preserve">has </w:t>
      </w:r>
      <w:r>
        <w:rPr>
          <w:b w:val="0"/>
          <w:i w:val="0"/>
          <w:smallCaps w:val="0"/>
          <w:strike w:val="0"/>
          <w:sz w:val="22"/>
          <w:highlight w:val="cyan"/>
          <w:u w:val="single"/>
        </w:rPr>
        <w:t>shifted</w:t>
      </w:r>
      <w:r>
        <w:rPr>
          <w:b w:val="0"/>
          <w:i w:val="0"/>
          <w:smallCaps w:val="0"/>
          <w:strike w:val="0"/>
          <w:sz w:val="22"/>
          <w:u w:val="single"/>
        </w:rPr>
        <w:t xml:space="preserve"> the meaning of various </w:t>
      </w:r>
      <w:r>
        <w:rPr>
          <w:b/>
          <w:i w:val="0"/>
          <w:smallCaps w:val="0"/>
          <w:strike w:val="0"/>
          <w:sz w:val="22"/>
          <w:highlight w:val="cyan"/>
          <w:u w:val="single"/>
        </w:rPr>
        <w:t>procedural rules</w:t>
      </w:r>
      <w:r>
        <w:rPr>
          <w:b w:val="0"/>
          <w:i w:val="0"/>
          <w:smallCaps w:val="0"/>
          <w:strike w:val="0"/>
          <w:sz w:val="22"/>
          <w:highlight w:val="cyan"/>
          <w:u w:val="single"/>
        </w:rPr>
        <w:t xml:space="preserve"> in its</w:t>
      </w:r>
      <w:r>
        <w:rPr>
          <w:b w:val="0"/>
          <w:i w:val="0"/>
          <w:smallCaps w:val="0"/>
          <w:strike w:val="0"/>
          <w:sz w:val="22"/>
          <w:u w:val="single"/>
        </w:rPr>
        <w:t xml:space="preserve"> </w:t>
      </w:r>
      <w:r>
        <w:rPr>
          <w:b/>
          <w:i w:val="0"/>
          <w:smallCaps w:val="0"/>
          <w:strike w:val="0"/>
          <w:sz w:val="22"/>
          <w:u w:val="single"/>
        </w:rPr>
        <w:t xml:space="preserve">own </w:t>
      </w:r>
      <w:r>
        <w:rPr>
          <w:b/>
          <w:i w:val="0"/>
          <w:smallCaps w:val="0"/>
          <w:strike w:val="0"/>
          <w:sz w:val="22"/>
          <w:highlight w:val="cyan"/>
          <w:u w:val="single"/>
        </w:rPr>
        <w:t>opinions</w:t>
      </w:r>
      <w:r>
        <w:rPr>
          <w:b w:val="0"/>
          <w:i w:val="0"/>
          <w:smallCaps w:val="0"/>
          <w:strike w:val="0"/>
          <w:sz w:val="16"/>
          <w:u w:val="none"/>
        </w:rPr>
        <w:t>.323 In 1986, the Court in a trilogy of cases324 solidified Rule 56 as “a powerful tool for the early resolution of litigation.”325 And of course, more recently, the Court altered pleadings with its decisions in Bell Atlantic Corp v Twombly326 and Ashcroft v Iqbal.327 There can be disagreement about the propriety of the way these rules have shifted over time, but the point remains that th</w:t>
      </w:r>
      <w:r>
        <w:rPr>
          <w:b w:val="0"/>
          <w:i w:val="0"/>
          <w:smallCaps w:val="0"/>
          <w:strike w:val="0"/>
          <w:sz w:val="22"/>
          <w:u w:val="single"/>
        </w:rPr>
        <w:t xml:space="preserve">e federal </w:t>
      </w:r>
      <w:r>
        <w:rPr>
          <w:b/>
          <w:i w:val="0"/>
          <w:smallCaps w:val="0"/>
          <w:strike w:val="0"/>
          <w:sz w:val="22"/>
          <w:highlight w:val="cyan"/>
          <w:u w:val="single"/>
        </w:rPr>
        <w:t>courts</w:t>
      </w:r>
      <w:r>
        <w:rPr>
          <w:b w:val="0"/>
          <w:i w:val="0"/>
          <w:smallCaps w:val="0"/>
          <w:strike w:val="0"/>
          <w:sz w:val="22"/>
          <w:highlight w:val="cyan"/>
          <w:u w:val="single"/>
        </w:rPr>
        <w:t xml:space="preserve"> have</w:t>
      </w:r>
      <w:r>
        <w:rPr>
          <w:b w:val="0"/>
          <w:i w:val="0"/>
          <w:smallCaps w:val="0"/>
          <w:strike w:val="0"/>
          <w:sz w:val="22"/>
          <w:u w:val="single"/>
        </w:rPr>
        <w:t xml:space="preserve"> an </w:t>
      </w:r>
      <w:r>
        <w:rPr>
          <w:b/>
          <w:i w:val="0"/>
          <w:smallCaps w:val="0"/>
          <w:strike w:val="0"/>
          <w:sz w:val="22"/>
          <w:highlight w:val="cyan"/>
          <w:u w:val="single"/>
        </w:rPr>
        <w:t>extensive</w:t>
      </w:r>
      <w:r>
        <w:rPr>
          <w:b w:val="0"/>
          <w:i w:val="0"/>
          <w:smallCaps w:val="0"/>
          <w:strike w:val="0"/>
          <w:sz w:val="22"/>
          <w:u w:val="single"/>
        </w:rPr>
        <w:t xml:space="preserve"> set of </w:t>
      </w:r>
      <w:r>
        <w:rPr>
          <w:b/>
          <w:i w:val="0"/>
          <w:smallCaps w:val="0"/>
          <w:strike w:val="0"/>
          <w:sz w:val="22"/>
          <w:highlight w:val="cyan"/>
          <w:u w:val="single"/>
        </w:rPr>
        <w:t>procedures</w:t>
      </w:r>
      <w:r>
        <w:rPr>
          <w:b w:val="0"/>
          <w:i w:val="0"/>
          <w:smallCaps w:val="0"/>
          <w:strike w:val="0"/>
          <w:sz w:val="22"/>
          <w:highlight w:val="cyan"/>
          <w:u w:val="single"/>
        </w:rPr>
        <w:t xml:space="preserve"> to manage</w:t>
      </w:r>
      <w:r>
        <w:rPr>
          <w:b w:val="0"/>
          <w:i w:val="0"/>
          <w:smallCaps w:val="0"/>
          <w:strike w:val="0"/>
          <w:sz w:val="22"/>
          <w:u w:val="single"/>
        </w:rPr>
        <w:t xml:space="preserve"> their </w:t>
      </w:r>
      <w:r>
        <w:rPr>
          <w:b/>
          <w:i w:val="0"/>
          <w:smallCaps w:val="0"/>
          <w:strike w:val="0"/>
          <w:sz w:val="22"/>
          <w:highlight w:val="cyan"/>
          <w:u w:val="single"/>
        </w:rPr>
        <w:t>dockets</w:t>
      </w:r>
      <w:r>
        <w:rPr>
          <w:b w:val="0"/>
          <w:i w:val="0"/>
          <w:smallCaps w:val="0"/>
          <w:strike w:val="0"/>
          <w:sz w:val="22"/>
          <w:u w:val="single"/>
        </w:rPr>
        <w:t>, and these procedures can be ratcheted up if they prove insufficient</w:t>
      </w:r>
      <w:r>
        <w:rPr>
          <w:b w:val="0"/>
          <w:i w:val="0"/>
          <w:smallCaps w:val="0"/>
          <w:strike w:val="0"/>
          <w:sz w:val="16"/>
          <w:u w:val="none"/>
        </w:rPr>
        <w:t>.</w:t>
      </w:r>
    </w:p>
    <w:p>
      <w:pPr>
        <w:spacing w:after="60"/>
      </w:pPr>
      <w:r>
        <w:rPr>
          <w:b w:val="0"/>
          <w:i w:val="0"/>
          <w:smallCaps w:val="0"/>
          <w:strike w:val="0"/>
          <w:sz w:val="16"/>
          <w:u w:val="none"/>
        </w:rPr>
        <w:t xml:space="preserve">What this discussion suggests is that, when compared to floodgates arguments that express interbranch and </w:t>
      </w:r>
      <w:r>
        <w:rPr>
          <w:b w:val="0"/>
          <w:i w:val="0"/>
          <w:smallCaps w:val="0"/>
          <w:strike w:val="0"/>
          <w:sz w:val="16"/>
          <w:u w:val="none"/>
        </w:rPr>
        <w:t>intersystemic</w:t>
      </w:r>
      <w:r>
        <w:rPr>
          <w:b w:val="0"/>
          <w:i w:val="0"/>
          <w:smallCaps w:val="0"/>
          <w:strike w:val="0"/>
          <w:sz w:val="16"/>
          <w:u w:val="none"/>
        </w:rPr>
        <w:t xml:space="preserve"> concerns, those that express </w:t>
      </w:r>
      <w:r>
        <w:rPr>
          <w:b w:val="0"/>
          <w:i w:val="0"/>
          <w:smallCaps w:val="0"/>
          <w:strike w:val="0"/>
          <w:sz w:val="22"/>
          <w:u w:val="single"/>
        </w:rPr>
        <w:t>court-centered concerns are on</w:t>
      </w:r>
      <w:r>
        <w:rPr>
          <w:b w:val="0"/>
          <w:i w:val="0"/>
          <w:smallCaps w:val="0"/>
          <w:strike w:val="0"/>
          <w:sz w:val="16"/>
          <w:u w:val="none"/>
        </w:rPr>
        <w:t xml:space="preserve"> significantly </w:t>
      </w:r>
      <w:r>
        <w:rPr>
          <w:b w:val="0"/>
          <w:i w:val="0"/>
          <w:smallCaps w:val="0"/>
          <w:strike w:val="0"/>
          <w:sz w:val="22"/>
          <w:u w:val="single"/>
        </w:rPr>
        <w:t>shakier ground</w:t>
      </w:r>
      <w:r>
        <w:rPr>
          <w:b w:val="0"/>
          <w:i w:val="0"/>
          <w:smallCaps w:val="0"/>
          <w:strike w:val="0"/>
          <w:sz w:val="16"/>
          <w:u w:val="none"/>
        </w:rPr>
        <w:t xml:space="preserve">. Barring a true flood of tens or hundreds of thousands of cases, </w:t>
      </w:r>
      <w:r>
        <w:rPr>
          <w:b w:val="0"/>
          <w:i w:val="0"/>
          <w:smallCaps w:val="0"/>
          <w:strike w:val="0"/>
          <w:sz w:val="22"/>
          <w:u w:val="single"/>
        </w:rPr>
        <w:t>no</w:t>
      </w:r>
      <w:r>
        <w:rPr>
          <w:b w:val="0"/>
          <w:i w:val="0"/>
          <w:smallCaps w:val="0"/>
          <w:strike w:val="0"/>
          <w:sz w:val="16"/>
          <w:u w:val="none"/>
        </w:rPr>
        <w:t xml:space="preserve"> evident </w:t>
      </w:r>
      <w:r>
        <w:rPr>
          <w:b w:val="0"/>
          <w:i w:val="0"/>
          <w:smallCaps w:val="0"/>
          <w:strike w:val="0"/>
          <w:sz w:val="22"/>
          <w:u w:val="single"/>
        </w:rPr>
        <w:t xml:space="preserve">principle exists to support the Court taking </w:t>
      </w:r>
      <w:r>
        <w:rPr>
          <w:b/>
          <w:i w:val="0"/>
          <w:smallCaps w:val="0"/>
          <w:strike w:val="0"/>
          <w:sz w:val="22"/>
          <w:u w:val="single"/>
        </w:rPr>
        <w:t>workload concerns</w:t>
      </w:r>
      <w:r>
        <w:rPr>
          <w:b w:val="0"/>
          <w:i w:val="0"/>
          <w:smallCaps w:val="0"/>
          <w:strike w:val="0"/>
          <w:sz w:val="22"/>
          <w:u w:val="single"/>
        </w:rPr>
        <w:t xml:space="preserve"> into account</w:t>
      </w:r>
      <w:r>
        <w:rPr>
          <w:b w:val="0"/>
          <w:i w:val="0"/>
          <w:smallCaps w:val="0"/>
          <w:strike w:val="0"/>
          <w:sz w:val="16"/>
          <w:u w:val="none"/>
        </w:rPr>
        <w:t xml:space="preserve"> when engaging in “[</w:t>
      </w:r>
      <w:r>
        <w:rPr>
          <w:b w:val="0"/>
          <w:i w:val="0"/>
          <w:smallCaps w:val="0"/>
          <w:strike w:val="0"/>
          <w:sz w:val="16"/>
          <w:u w:val="none"/>
        </w:rPr>
        <w:t>i</w:t>
      </w:r>
      <w:r>
        <w:rPr>
          <w:b w:val="0"/>
          <w:i w:val="0"/>
          <w:smallCaps w:val="0"/>
          <w:strike w:val="0"/>
          <w:sz w:val="16"/>
          <w:u w:val="none"/>
        </w:rPr>
        <w:t>]</w:t>
      </w:r>
      <w:r>
        <w:rPr>
          <w:b w:val="0"/>
          <w:i w:val="0"/>
          <w:smallCaps w:val="0"/>
          <w:strike w:val="0"/>
          <w:sz w:val="16"/>
          <w:u w:val="none"/>
        </w:rPr>
        <w:t>nterpretation</w:t>
      </w:r>
      <w:r>
        <w:rPr>
          <w:b w:val="0"/>
          <w:i w:val="0"/>
          <w:smallCaps w:val="0"/>
          <w:strike w:val="0"/>
          <w:sz w:val="16"/>
          <w:u w:val="none"/>
        </w:rPr>
        <w:t xml:space="preserve"> of the law.”328 Therefore, although the Court may have a legitimate interest in ensuring that the number of filings, and particularly frivolous filings, does not become too high, it should be wary of using substantive law as the limiting device. Speaking of unmeritorious cases in particular, Justice Stevens has argued, “Frivolous cases should be treated as exactly that, and not as occasions for fundamental shifts in legal doctrine. Our legal system has developed procedures for speedily disposing of unfounded claims; if they are inadequate . . . then there is something wrong with those procedures, not with the law.”329 Accordingly, the Court should have a presumption against using court-centered floodgates arguments. The problems of </w:t>
      </w:r>
      <w:r>
        <w:rPr>
          <w:b w:val="0"/>
          <w:i w:val="0"/>
          <w:smallCaps w:val="0"/>
          <w:strike w:val="0"/>
          <w:sz w:val="16"/>
          <w:u w:val="none"/>
        </w:rPr>
        <w:t>case</w:t>
      </w:r>
      <w:r>
        <w:rPr>
          <w:b w:val="0"/>
          <w:i w:val="0"/>
          <w:smallCaps w:val="0"/>
          <w:strike w:val="0"/>
          <w:sz w:val="16"/>
          <w:u w:val="none"/>
        </w:rPr>
        <w:t xml:space="preserve"> flow should be addressed through case management and, more broadly, the tools of Congress.</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