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Judges don’t </w:t>
      </w:r>
      <w:r>
        <w:rPr>
          <w:b/>
          <w:i w:val="0"/>
          <w:smallCaps w:val="0"/>
          <w:strike w:val="0"/>
          <w:sz w:val="26"/>
          <w:u w:val="single"/>
        </w:rPr>
        <w:t>actually</w:t>
      </w:r>
      <w:r>
        <w:rPr>
          <w:b/>
          <w:i w:val="0"/>
          <w:smallCaps w:val="0"/>
          <w:strike w:val="0"/>
          <w:sz w:val="26"/>
          <w:u w:val="none"/>
        </w:rPr>
        <w:t xml:space="preserve"> decide</w:t>
      </w:r>
      <w:r>
        <w:rPr>
          <w:b/>
          <w:i w:val="0"/>
          <w:smallCaps w:val="0"/>
          <w:strike w:val="0"/>
          <w:sz w:val="26"/>
          <w:u w:val="none"/>
        </w:rPr>
        <w:t xml:space="preserve"> on ‘floodgates’ arguments---they’re just excuses for pre-existing policy preferences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Toby J. </w:t>
      </w:r>
      <w:r>
        <w:rPr>
          <w:b/>
          <w:i w:val="0"/>
          <w:smallCaps w:val="0"/>
          <w:strike w:val="0"/>
          <w:sz w:val="26"/>
          <w:u w:val="none"/>
        </w:rPr>
        <w:t>Stern 3</w:t>
      </w:r>
      <w:r>
        <w:rPr>
          <w:b w:val="0"/>
          <w:i w:val="0"/>
          <w:smallCaps w:val="0"/>
          <w:strike w:val="0"/>
          <w:u w:val="none"/>
        </w:rPr>
        <w:t>, J.D. Candidate, University of Pennsylvania School of Law, November 2003, “</w:t>
      </w:r>
      <w:r>
        <w:rPr>
          <w:b w:val="0"/>
          <w:i w:val="0"/>
          <w:smallCaps w:val="0"/>
          <w:strike w:val="0"/>
          <w:u w:val="none"/>
        </w:rPr>
        <w:t>COMMENT:FEDERAL</w:t>
      </w:r>
      <w:r>
        <w:rPr>
          <w:b w:val="0"/>
          <w:i w:val="0"/>
          <w:smallCaps w:val="0"/>
          <w:strike w:val="0"/>
          <w:u w:val="none"/>
        </w:rPr>
        <w:t xml:space="preserve"> JUDGES AND FEARING THE "FLOODGATES OF LITIGATION,” 6 U. Pa. J. Const. L. 377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Nonetheless,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simply advancing the floodgates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arg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does not mean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judges are eschewing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proper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legal analysis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order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act in their self-interest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Rather, as Judge Posner put it, a </w:t>
      </w:r>
      <w:r>
        <w:rPr>
          <w:b w:val="0"/>
          <w:i w:val="0"/>
          <w:smallCaps w:val="0"/>
          <w:strike w:val="0"/>
          <w:sz w:val="22"/>
          <w:u w:val="single"/>
        </w:rPr>
        <w:t>consideration of this argument gives one pause to question its legitimacy vis-a-vis a court's control of its own caseload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199Link to the text of the note The caseload pressures </w:t>
      </w:r>
      <w:r>
        <w:rPr>
          <w:b w:val="0"/>
          <w:i w:val="0"/>
          <w:smallCaps w:val="0"/>
          <w:strike w:val="0"/>
          <w:sz w:val="16"/>
          <w:u w:val="none"/>
        </w:rPr>
        <w:t>described  [</w:t>
      </w:r>
      <w:r>
        <w:rPr>
          <w:b w:val="0"/>
          <w:i w:val="0"/>
          <w:smallCaps w:val="0"/>
          <w:strike w:val="0"/>
          <w:sz w:val="16"/>
          <w:u w:val="none"/>
        </w:rPr>
        <w:t>*406]  in Part II only raise the stakes when caseload considerations are involved. 200Link to the text of the note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questions of motivation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Judge Posner has noted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prior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rise in caseloads, when judges invoked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floodgates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argument,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their "concern was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seen 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thin excuse for not wanting to create new rights</w:t>
      </w:r>
      <w:r>
        <w:rPr>
          <w:b w:val="0"/>
          <w:i w:val="0"/>
          <w:smallCaps w:val="0"/>
          <w:strike w:val="0"/>
          <w:sz w:val="22"/>
          <w:u w:val="single"/>
        </w:rPr>
        <w:t>, since the judges knew nothing about the actual capacity of the judicial system, which was actually underutilized</w:t>
      </w:r>
      <w:r>
        <w:rPr>
          <w:b w:val="0"/>
          <w:i w:val="0"/>
          <w:smallCaps w:val="0"/>
          <w:strike w:val="0"/>
          <w:sz w:val="16"/>
          <w:u w:val="none"/>
        </w:rPr>
        <w:t>." 201Link to the text of the note A dissenting opinion often will accuse a majority of ruling out of a fear of excessive litigation. For example, in Scott v. Moore, 202Link to the text of the note Judge Wisdom writes for the dissenters that the "majority opinion is, regrettably, a subterfuge to avoid opening the floodgates of litigation." 203Link to the text of the note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Even if they differ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stated reasoning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judges' unstated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often subconscious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considerations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cannot be controlled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Not every judge practices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Judge Posner defines as </w:t>
      </w:r>
      <w:r>
        <w:rPr>
          <w:b w:val="0"/>
          <w:i w:val="0"/>
          <w:smallCaps w:val="0"/>
          <w:strike w:val="0"/>
          <w:sz w:val="22"/>
          <w:u w:val="single"/>
        </w:rPr>
        <w:t>judicial candor</w:t>
      </w:r>
      <w:r>
        <w:rPr>
          <w:b w:val="0"/>
          <w:i w:val="0"/>
          <w:smallCaps w:val="0"/>
          <w:strike w:val="0"/>
          <w:sz w:val="16"/>
          <w:u w:val="none"/>
        </w:rPr>
        <w:t>, namely "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admitting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judge's personal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policy preferences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values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play a role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judicial process</w:t>
      </w:r>
      <w:r>
        <w:rPr>
          <w:b w:val="0"/>
          <w:i w:val="0"/>
          <w:smallCaps w:val="0"/>
          <w:strike w:val="0"/>
          <w:sz w:val="16"/>
          <w:u w:val="none"/>
        </w:rPr>
        <w:t>." 204Link to the text of the note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