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negative’s definitions reinforce the commodification of cultural property as a legal intersection, upholding antiblackness through displacing minority groups in the process of commodifying culture.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Vats ’22</w:t>
      </w:r>
      <w:r>
        <w:rPr>
          <w:b w:val="0"/>
          <w:i w:val="0"/>
          <w:smallCaps w:val="0"/>
          <w:strike w:val="0"/>
          <w:u w:val="none"/>
        </w:rPr>
        <w:t xml:space="preserve"> – (Anjali Vats is Assistant Professor of Communication and African and African Diaspora Studies and Assistant Professor of Law at Boston College; “The Color of Creatorship: Intellectual Property, Race, and the Making of Americans”; Stanford University Press; 2022) EY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Combining international law’s notions of cultural property</w:t>
      </w:r>
      <w:r>
        <w:rPr>
          <w:b w:val="0"/>
          <w:i w:val="0"/>
          <w:smallCaps w:val="0"/>
          <w:strike w:val="0"/>
          <w:u w:val="none"/>
        </w:rPr>
        <w:t xml:space="preserve">—as, for instance, articulated by UNESCO—and patent law’s notion of patentable inventions, </w:t>
      </w:r>
      <w:r>
        <w:rPr>
          <w:b w:val="0"/>
          <w:i w:val="0"/>
          <w:smallCaps w:val="0"/>
          <w:strike w:val="0"/>
          <w:u w:val="single"/>
        </w:rPr>
        <w:t>the term “</w:t>
      </w:r>
      <w:r>
        <w:rPr>
          <w:b w:val="0"/>
          <w:i w:val="0"/>
          <w:smallCaps w:val="0"/>
          <w:strike w:val="0"/>
          <w:highlight w:val="cyan"/>
          <w:u w:val="single"/>
        </w:rPr>
        <w:t>cultural property</w:t>
      </w:r>
      <w:r>
        <w:rPr>
          <w:b w:val="0"/>
          <w:i w:val="0"/>
          <w:smallCaps w:val="0"/>
          <w:strike w:val="0"/>
          <w:u w:val="single"/>
        </w:rPr>
        <w:t xml:space="preserve">” </w:t>
      </w:r>
      <w:r>
        <w:rPr>
          <w:b w:val="0"/>
          <w:i w:val="0"/>
          <w:smallCaps w:val="0"/>
          <w:strike w:val="0"/>
          <w:highlight w:val="cyan"/>
          <w:u w:val="single"/>
        </w:rPr>
        <w:t>is a productive malapropism, a confusion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u w:val="single"/>
        </w:rPr>
        <w:t xml:space="preserve"> related but different </w:t>
      </w:r>
      <w:r>
        <w:rPr>
          <w:b w:val="0"/>
          <w:i w:val="0"/>
          <w:smallCaps w:val="0"/>
          <w:strike w:val="0"/>
          <w:highlight w:val="cyan"/>
          <w:u w:val="single"/>
        </w:rPr>
        <w:t>legal concepts in</w:t>
      </w:r>
      <w:r>
        <w:rPr>
          <w:b w:val="0"/>
          <w:i w:val="0"/>
          <w:smallCaps w:val="0"/>
          <w:strike w:val="0"/>
          <w:u w:val="single"/>
        </w:rPr>
        <w:t xml:space="preserve"> the context of </w:t>
      </w:r>
      <w:r>
        <w:rPr>
          <w:b w:val="0"/>
          <w:i w:val="0"/>
          <w:smallCaps w:val="0"/>
          <w:strike w:val="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u w:val="single"/>
        </w:rPr>
        <w:t xml:space="preserve">ntellectual </w:t>
      </w:r>
      <w:r>
        <w:rPr>
          <w:b w:val="0"/>
          <w:i w:val="0"/>
          <w:smallCaps w:val="0"/>
          <w:strike w:val="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u w:val="single"/>
        </w:rPr>
        <w:t xml:space="preserve">roperty </w:t>
      </w:r>
      <w:r>
        <w:rPr>
          <w:b w:val="0"/>
          <w:i w:val="0"/>
          <w:smallCaps w:val="0"/>
          <w:strike w:val="0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helps</w:t>
      </w:r>
      <w:r>
        <w:rPr>
          <w:b w:val="0"/>
          <w:i w:val="0"/>
          <w:smallCaps w:val="0"/>
          <w:strike w:val="0"/>
          <w:u w:val="single"/>
        </w:rPr>
        <w:t xml:space="preserve"> to </w:t>
      </w:r>
      <w:r>
        <w:rPr>
          <w:b w:val="0"/>
          <w:i w:val="0"/>
          <w:smallCaps w:val="0"/>
          <w:strike w:val="0"/>
          <w:highlight w:val="cyan"/>
          <w:u w:val="single"/>
        </w:rPr>
        <w:t>envision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the legal intersections </w:t>
      </w:r>
      <w:r>
        <w:rPr>
          <w:b w:val="0"/>
          <w:i w:val="0"/>
          <w:smallCaps w:val="0"/>
          <w:strike w:val="0"/>
          <w:u w:val="single"/>
        </w:rPr>
        <w:t xml:space="preserve">through which cultural property can be protected. The subsequent embrace of the term “yoga piracy” and the creation of the TKDL are arguably an outgrowth of such productive </w:t>
      </w:r>
      <w:r>
        <w:rPr>
          <w:b w:val="0"/>
          <w:i w:val="0"/>
          <w:smallCaps w:val="0"/>
          <w:strike w:val="0"/>
          <w:highlight w:val="cyan"/>
          <w:u w:val="single"/>
        </w:rPr>
        <w:t>malapropisms</w:t>
      </w:r>
      <w:r>
        <w:rPr>
          <w:b w:val="0"/>
          <w:i w:val="0"/>
          <w:smallCaps w:val="0"/>
          <w:strike w:val="0"/>
          <w:u w:val="single"/>
        </w:rPr>
        <w:t xml:space="preserve">, which </w:t>
      </w:r>
      <w:r>
        <w:rPr>
          <w:b w:val="0"/>
          <w:i w:val="0"/>
          <w:smallCaps w:val="0"/>
          <w:strike w:val="0"/>
          <w:highlight w:val="cyan"/>
          <w:u w:val="single"/>
        </w:rPr>
        <w:t>gave rise to linguistic play as rhetorical resistance within i</w:t>
      </w:r>
      <w:r>
        <w:rPr>
          <w:b w:val="0"/>
          <w:i w:val="0"/>
          <w:smallCaps w:val="0"/>
          <w:strike w:val="0"/>
          <w:u w:val="single"/>
        </w:rPr>
        <w:t xml:space="preserve">ntellectual </w:t>
      </w:r>
      <w:r>
        <w:rPr>
          <w:b w:val="0"/>
          <w:i w:val="0"/>
          <w:smallCaps w:val="0"/>
          <w:strike w:val="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u w:val="single"/>
        </w:rPr>
        <w:t xml:space="preserve">roperty </w:t>
      </w:r>
      <w:r>
        <w:rPr>
          <w:b w:val="0"/>
          <w:i w:val="0"/>
          <w:smallCaps w:val="0"/>
          <w:strike w:val="0"/>
          <w:highlight w:val="cyan"/>
          <w:u w:val="single"/>
        </w:rPr>
        <w:t>discourses</w:t>
      </w:r>
      <w:r>
        <w:rPr>
          <w:b w:val="0"/>
          <w:i w:val="0"/>
          <w:smallCaps w:val="0"/>
          <w:strike w:val="0"/>
          <w:u w:val="single"/>
        </w:rPr>
        <w:t>. Such forms of discursive reworking facilitate definitional evolutions that Halbert argues are necessary for resisting intellectual property maximalism</w:t>
      </w:r>
      <w:r>
        <w:rPr>
          <w:b w:val="0"/>
          <w:i w:val="0"/>
          <w:smallCaps w:val="0"/>
          <w:strike w:val="0"/>
          <w:u w:val="none"/>
        </w:rPr>
        <w:t>.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58 </w:t>
      </w:r>
      <w:r>
        <w:rPr>
          <w:b/>
          <w:i w:val="0"/>
          <w:smallCaps w:val="0"/>
          <w:strike w:val="0"/>
          <w:highlight w:val="cyan"/>
          <w:u w:val="single"/>
        </w:rPr>
        <w:t>They also confront rhetorical maneuvers</w:t>
      </w:r>
      <w:r>
        <w:rPr>
          <w:b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highlight w:val="cyan"/>
          <w:u w:val="single"/>
        </w:rPr>
        <w:t>that</w:t>
      </w:r>
      <w:r>
        <w:rPr>
          <w:b/>
          <w:i w:val="0"/>
          <w:smallCaps w:val="0"/>
          <w:strike w:val="0"/>
          <w:u w:val="single"/>
        </w:rPr>
        <w:t xml:space="preserve"> Endres contends </w:t>
      </w:r>
      <w:r>
        <w:rPr>
          <w:b/>
          <w:i w:val="0"/>
          <w:smallCaps w:val="0"/>
          <w:strike w:val="0"/>
          <w:highlight w:val="cyan"/>
          <w:u w:val="single"/>
        </w:rPr>
        <w:t>use strategic definitions to render minoritarian groups invisible in legal contexts</w:t>
      </w:r>
      <w:r>
        <w:rPr>
          <w:b w:val="0"/>
          <w:i w:val="0"/>
          <w:smallCaps w:val="0"/>
          <w:strike w:val="0"/>
          <w:u w:val="none"/>
        </w:rPr>
        <w:t xml:space="preserve">.59 </w:t>
      </w:r>
      <w:r>
        <w:rPr>
          <w:b w:val="0"/>
          <w:i w:val="0"/>
          <w:smallCaps w:val="0"/>
          <w:strike w:val="0"/>
          <w:u w:val="single"/>
        </w:rPr>
        <w:t>Misuse prompts redefinition, which implicitly critiques the (neo)colonial processes through which intellectual property law emerged.</w:t>
      </w:r>
      <w:r>
        <w:rPr>
          <w:b w:val="0"/>
          <w:i w:val="0"/>
          <w:smallCaps w:val="0"/>
          <w:strike w:val="0"/>
          <w:u w:val="none"/>
        </w:rPr>
        <w:t xml:space="preserve"> The eventual affirmation in both the United States and India of the non-copyrightability and non-patentability of yoga, as well as the embrace of the TKDL as prior art, demonstrates the efficacy of such definitional challenges. </w:t>
      </w:r>
      <w:r>
        <w:rPr>
          <w:b w:val="0"/>
          <w:i w:val="0"/>
          <w:smallCaps w:val="0"/>
          <w:strike w:val="0"/>
          <w:highlight w:val="cyan"/>
          <w:u w:val="single"/>
        </w:rPr>
        <w:t>Legal misuse</w:t>
      </w:r>
      <w:r>
        <w:rPr>
          <w:b w:val="0"/>
          <w:i w:val="0"/>
          <w:smallCaps w:val="0"/>
          <w:strike w:val="0"/>
          <w:u w:val="single"/>
        </w:rPr>
        <w:t xml:space="preserve">, then, is not simply dismissible; it </w:t>
      </w:r>
      <w:r>
        <w:rPr>
          <w:b w:val="0"/>
          <w:i w:val="0"/>
          <w:smallCaps w:val="0"/>
          <w:strike w:val="0"/>
          <w:highlight w:val="cyan"/>
          <w:u w:val="single"/>
        </w:rPr>
        <w:t>is discursively reconstitutive</w:t>
      </w:r>
      <w:r>
        <w:rPr>
          <w:b w:val="0"/>
          <w:i w:val="0"/>
          <w:smallCaps w:val="0"/>
          <w:strike w:val="0"/>
          <w:u w:val="single"/>
        </w:rPr>
        <w:t>, a productive rhetorical move that aids in eroding the power of racial capitalism and propertization.</w:t>
      </w:r>
      <w:r>
        <w:rPr>
          <w:b w:val="0"/>
          <w:i w:val="0"/>
          <w:smallCaps w:val="0"/>
          <w:strike w:val="0"/>
          <w:u w:val="none"/>
        </w:rPr>
        <w:t xml:space="preserve"> “</w:t>
      </w:r>
    </w:p>
    <w:p>
      <w:pPr>
        <w:pStyle w:val="Caption"/>
      </w:pPr>
      <w:r>
        <w:t>Source: Bad Education - Michigan 7 2024 KLAB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