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Forms of discourse in academia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are predatory and purport fantasies that reinforce the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 xml:space="preserve">fetishization as well as the </w:t>
      </w:r>
      <w:r>
        <w:rPr>
          <w:b/>
          <w:i w:val="0"/>
          <w:smallCaps w:val="0"/>
          <w:strike w:val="0"/>
          <w:sz w:val="26"/>
          <w:u w:val="none"/>
        </w:rPr>
        <w:t>representation of transgender women</w:t>
      </w:r>
      <w:r>
        <w:rPr>
          <w:b/>
          <w:i w:val="0"/>
          <w:smallCaps w:val="0"/>
          <w:strike w:val="0"/>
          <w:sz w:val="26"/>
          <w:u w:val="none"/>
        </w:rPr>
        <w:t xml:space="preserve">, </w:t>
      </w:r>
      <w:r>
        <w:rPr>
          <w:b/>
          <w:i w:val="0"/>
          <w:smallCaps w:val="0"/>
          <w:strike w:val="0"/>
          <w:sz w:val="26"/>
          <w:u w:val="none"/>
        </w:rPr>
        <w:t xml:space="preserve">deeply rooted in graphic depictions of their most vulnerable states.  </w:t>
      </w:r>
    </w:p>
    <w:p>
      <w:pPr>
        <w:spacing w:after="80"/>
      </w:pPr>
      <w:r>
        <w:rPr>
          <w:b/>
          <w:i w:val="0"/>
          <w:smallCaps w:val="0"/>
          <w:strike w:val="0"/>
          <w:u w:val="none"/>
        </w:rPr>
        <w:t>Stanley and Smith ’11</w:t>
      </w:r>
      <w:r>
        <w:rPr>
          <w:b w:val="0"/>
          <w:i w:val="0"/>
          <w:smallCaps w:val="0"/>
          <w:strike w:val="0"/>
          <w:sz w:val="26"/>
          <w:u w:val="none"/>
        </w:rPr>
        <w:t xml:space="preserve"> (Eric A Stanley, Assistant Professor in the Department of Gender and Sexuality Studies at the University of California, Riverside, and Nat Smith. Captive Genders : Trans Embodiment and the Prison Industrial Complex. Oakland, CA :AK Press, 2011.)//MRS</w:t>
      </w:r>
    </w:p>
    <w:p>
      <w:pPr>
        <w:spacing w:after="60"/>
      </w:pPr>
      <w:r>
        <w:rPr>
          <w:b w:val="0"/>
          <w:i w:val="0"/>
          <w:smallCaps w:val="0"/>
          <w:strike w:val="0"/>
          <w:sz w:val="28"/>
          <w:u w:val="none"/>
        </w:rPr>
        <w:t xml:space="preserve">A lot of oppressed people are hyper-sexualized in dominant culture as a way to create them as a threat, a fetish, or a caricature—transgender women, black men, Asian and Pacific Islander women, to name a few. 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Despite often good intentions to raise awareness about the treatment of transgender and gender-non-conforming people in prisons, we recognize that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much of the “public education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” work around these issues often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relies on sexualization, voyeurism, sensationalism, and fetishization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to get its point across</w:t>
      </w:r>
      <w:r>
        <w:rPr>
          <w:b w:val="0"/>
          <w:i w:val="0"/>
          <w:smallCaps w:val="0"/>
          <w:strike w:val="0"/>
          <w:sz w:val="28"/>
          <w:u w:val="none"/>
        </w:rPr>
        <w:t xml:space="preserve">. In general </w:t>
      </w:r>
      <w:r>
        <w:rPr>
          <w:b w:val="0"/>
          <w:i w:val="0"/>
          <w:smallCaps w:val="0"/>
          <w:strike w:val="0"/>
          <w:sz w:val="28"/>
          <w:highlight w:val="cyan"/>
          <w:u w:val="single"/>
        </w:rPr>
        <w:t xml:space="preserve">there is a </w:t>
      </w:r>
      <w:r>
        <w:rPr>
          <w:b w:val="0"/>
          <w:i w:val="0"/>
          <w:smallCaps w:val="0"/>
          <w:strike w:val="0"/>
          <w:sz w:val="28"/>
          <w:highlight w:val="cyan"/>
          <w:u w:val="single"/>
        </w:rPr>
        <w:t xml:space="preserve">focus on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graphic descriptions of people’s bodies</w:t>
      </w:r>
      <w:r>
        <w:rPr>
          <w:b w:val="0"/>
          <w:i w:val="0"/>
          <w:smallCaps w:val="0"/>
          <w:strike w:val="0"/>
          <w:sz w:val="28"/>
          <w:u w:val="none"/>
        </w:rPr>
        <w:t xml:space="preserve"> (specifically their genitals), 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sexual violence, and the </w:t>
      </w:r>
      <w:r>
        <w:rPr>
          <w:b/>
          <w:i w:val="0"/>
          <w:smallCaps w:val="0"/>
          <w:strike w:val="0"/>
          <w:sz w:val="28"/>
          <w:u w:val="single"/>
        </w:rPr>
        <w:t>humiliation they have faced</w:t>
      </w:r>
      <w:r>
        <w:rPr>
          <w:b w:val="0"/>
          <w:i w:val="0"/>
          <w:smallCaps w:val="0"/>
          <w:strike w:val="0"/>
          <w:sz w:val="28"/>
          <w:u w:val="none"/>
        </w:rPr>
        <w:t xml:space="preserve">. Imprisoned people (who are usually represented as black) and transgender people (who are usually represented </w:t>
      </w:r>
      <w:r>
        <w:rPr>
          <w:b w:val="0"/>
          <w:i w:val="0"/>
          <w:smallCaps w:val="0"/>
          <w:strike w:val="0"/>
          <w:sz w:val="28"/>
          <w:highlight w:val="cyan"/>
          <w:u w:val="single"/>
        </w:rPr>
        <w:t>as transgender women of color in this “have long been the target of voyeuristic representation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—from porn movies that glorify rape in prison </w:t>
      </w:r>
      <w:r>
        <w:rPr>
          <w:b w:val="0"/>
          <w:i w:val="0"/>
          <w:smallCaps w:val="0"/>
          <w:strike w:val="0"/>
          <w:sz w:val="28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fetishizi</w:t>
      </w:r>
      <w:r>
        <w:rPr>
          <w:b/>
          <w:i w:val="0"/>
          <w:smallCaps w:val="0"/>
          <w:strike w:val="0"/>
          <w:sz w:val="28"/>
          <w:u w:val="single"/>
        </w:rPr>
        <w:t>ng “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human rights</w:t>
      </w:r>
      <w:r>
        <w:rPr>
          <w:b/>
          <w:i w:val="0"/>
          <w:smallCaps w:val="0"/>
          <w:strike w:val="0"/>
          <w:sz w:val="28"/>
          <w:u w:val="single"/>
        </w:rPr>
        <w:t>” research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distributed to majority white, middle-class audiences</w:t>
      </w:r>
      <w:r>
        <w:rPr>
          <w:b w:val="0"/>
          <w:i w:val="0"/>
          <w:smallCaps w:val="0"/>
          <w:strike w:val="0"/>
          <w:sz w:val="28"/>
          <w:u w:val="none"/>
        </w:rPr>
        <w:t xml:space="preserve">. As transgender people who often have our bodies on display for non-transgender people who feel empowered to question, display, and discuss us, 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we know that this is a dangerous trend that seriously undercuts the integrity of our work and the types of relationships that can be formed. </w:t>
      </w:r>
      <w:r>
        <w:rPr>
          <w:b w:val="0"/>
          <w:i w:val="0"/>
          <w:smallCaps w:val="0"/>
          <w:strike w:val="0"/>
          <w:sz w:val="28"/>
          <w:highlight w:val="cyan"/>
          <w:u w:val="single"/>
        </w:rPr>
        <w:t xml:space="preserve">Unless we address these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exploitative power dynamics in our work,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even our most “well-intentioned” strategies and </w:t>
      </w:r>
      <w:r>
        <w:rPr>
          <w:b w:val="0"/>
          <w:i w:val="0"/>
          <w:smallCaps w:val="0"/>
          <w:strike w:val="0"/>
          <w:sz w:val="28"/>
          <w:highlight w:val="cyan"/>
          <w:u w:val="single"/>
        </w:rPr>
        <w:t xml:space="preserve">movements will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reproduce the prison industrial complex’s norms</w:t>
      </w:r>
      <w:r>
        <w:rPr>
          <w:b w:val="0"/>
          <w:i w:val="0"/>
          <w:smallCaps w:val="0"/>
          <w:strike w:val="0"/>
          <w:sz w:val="28"/>
          <w:highlight w:val="cyan"/>
          <w:u w:val="single"/>
        </w:rPr>
        <w:t xml:space="preserve"> o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f transphobic, misogynist, and racist sexualized violence. </w:t>
      </w:r>
      <w:r>
        <w:rPr>
          <w:b w:val="0"/>
          <w:i w:val="0"/>
          <w:smallCaps w:val="0"/>
          <w:strike w:val="0"/>
          <w:sz w:val="28"/>
          <w:highlight w:val="cyan"/>
          <w:u w:val="single"/>
        </w:rPr>
        <w:t xml:space="preserve">Research, media, cultural work, and activism on this issue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needs to be accountable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to and directed by low-income transgender people and transgender people of color and our organizations.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