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Hermeneutical intervention of the resolution is good to create </w:t>
      </w:r>
      <w:r>
        <w:rPr>
          <w:b/>
          <w:i w:val="0"/>
          <w:smallCaps w:val="0"/>
          <w:strike w:val="0"/>
          <w:sz w:val="26"/>
          <w:u w:val="single"/>
        </w:rPr>
        <w:t xml:space="preserve">cracks </w:t>
      </w:r>
      <w:r>
        <w:rPr>
          <w:b/>
          <w:i w:val="0"/>
          <w:smallCaps w:val="0"/>
          <w:strike w:val="0"/>
          <w:sz w:val="26"/>
          <w:u w:val="none"/>
        </w:rPr>
        <w:t xml:space="preserve">in the symbolic representation of queer folk.  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Bradway ’23</w:t>
      </w:r>
      <w:r>
        <w:rPr>
          <w:b w:val="0"/>
          <w:i w:val="0"/>
          <w:smallCaps w:val="0"/>
          <w:strike w:val="0"/>
          <w:u w:val="none"/>
        </w:rPr>
        <w:t xml:space="preserve"> – [Tyler Bradway (Associate Professor of English at the State University of New York, Cortland, and author of Queer Experimental Literature),“The Queerness of Character-Details,” Modern Language Quarterly (2023) 84 (2): 207–238, </w:t>
      </w:r>
      <w:r>
        <w:rPr>
          <w:b w:val="0"/>
          <w:i w:val="0"/>
          <w:smallCaps w:val="0"/>
          <w:strike w:val="0"/>
          <w:u w:val="none"/>
        </w:rPr>
        <w:t>] EY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This conclusion makes a certain sense if we understand character as a form of reification that forces us to mistake characters for real people with psychological interiority. </w:t>
      </w:r>
      <w:r>
        <w:rPr>
          <w:b/>
          <w:i w:val="0"/>
          <w:smallCaps w:val="0"/>
          <w:strike w:val="0"/>
          <w:highlight w:val="cyan"/>
          <w:u w:val="single"/>
        </w:rPr>
        <w:t>If we take characters as real, we miss how they</w:t>
      </w:r>
      <w:r>
        <w:rPr>
          <w:b/>
          <w:i w:val="0"/>
          <w:smallCaps w:val="0"/>
          <w:strike w:val="0"/>
          <w:u w:val="single"/>
        </w:rPr>
        <w:t xml:space="preserve"> </w:t>
      </w:r>
      <w:r>
        <w:rPr>
          <w:b/>
          <w:i w:val="0"/>
          <w:smallCaps w:val="0"/>
          <w:strike w:val="0"/>
          <w:highlight w:val="cyan"/>
          <w:u w:val="single"/>
        </w:rPr>
        <w:t>are effects of linguistic and narrative conventions.</w:t>
      </w:r>
      <w:r>
        <w:rPr>
          <w:b w:val="0"/>
          <w:i w:val="0"/>
          <w:smallCaps w:val="0"/>
          <w:strike w:val="0"/>
          <w:u w:val="none"/>
        </w:rPr>
        <w:t xml:space="preserve"> By extension, if we take queer characters as real, the argument goes, we overlook how queerness is an effect of cultural norms, discursive structures, and social power. </w:t>
      </w:r>
      <w:r>
        <w:rPr>
          <w:b w:val="0"/>
          <w:i w:val="0"/>
          <w:smallCaps w:val="0"/>
          <w:strike w:val="0"/>
          <w:u w:val="single"/>
        </w:rPr>
        <w:t>R</w:t>
      </w:r>
      <w:r>
        <w:rPr>
          <w:b w:val="0"/>
          <w:i w:val="0"/>
          <w:smallCaps w:val="0"/>
          <w:strike w:val="0"/>
          <w:highlight w:val="cyan"/>
          <w:u w:val="single"/>
        </w:rPr>
        <w:t>ather than a force of antinormative potential, queerness become</w:t>
      </w:r>
      <w:r>
        <w:rPr>
          <w:b w:val="0"/>
          <w:i w:val="0"/>
          <w:smallCaps w:val="0"/>
          <w:strike w:val="0"/>
          <w:u w:val="single"/>
        </w:rPr>
        <w:t xml:space="preserve">s an ahistorical core of the self, </w:t>
      </w:r>
      <w:r>
        <w:rPr>
          <w:b w:val="0"/>
          <w:i w:val="0"/>
          <w:smallCaps w:val="0"/>
          <w:strike w:val="0"/>
          <w:highlight w:val="cyan"/>
          <w:u w:val="single"/>
        </w:rPr>
        <w:t>an identity to be represented like any other without threatening dominant structures of gender and sexuality</w:t>
      </w:r>
      <w:r>
        <w:rPr>
          <w:b w:val="0"/>
          <w:i w:val="0"/>
          <w:smallCaps w:val="0"/>
          <w:strike w:val="0"/>
          <w:u w:val="none"/>
        </w:rPr>
        <w:t xml:space="preserve">. Queer characters seem to contain queerness by reifying sexuality as subjectivity. Hence </w:t>
      </w:r>
      <w:r>
        <w:rPr>
          <w:b w:val="0"/>
          <w:i w:val="0"/>
          <w:smallCaps w:val="0"/>
          <w:strike w:val="0"/>
          <w:highlight w:val="cyan"/>
          <w:u w:val="single"/>
        </w:rPr>
        <w:t>queer theory treats</w:t>
      </w:r>
      <w:r>
        <w:rPr>
          <w:b w:val="0"/>
          <w:i w:val="0"/>
          <w:smallCaps w:val="0"/>
          <w:strike w:val="0"/>
          <w:u w:val="single"/>
        </w:rPr>
        <w:t xml:space="preserve"> character and other </w:t>
      </w:r>
      <w:r>
        <w:rPr>
          <w:b w:val="0"/>
          <w:i w:val="0"/>
          <w:smallCaps w:val="0"/>
          <w:strike w:val="0"/>
          <w:highlight w:val="cyan"/>
          <w:u w:val="single"/>
        </w:rPr>
        <w:t>representational forms</w:t>
      </w:r>
      <w:r>
        <w:rPr>
          <w:b w:val="0"/>
          <w:i w:val="0"/>
          <w:smallCaps w:val="0"/>
          <w:strike w:val="0"/>
          <w:u w:val="single"/>
        </w:rPr>
        <w:t xml:space="preserve">, such as narrative, </w:t>
      </w:r>
      <w:r>
        <w:rPr>
          <w:b w:val="0"/>
          <w:i w:val="0"/>
          <w:smallCaps w:val="0"/>
          <w:strike w:val="0"/>
          <w:highlight w:val="cyan"/>
          <w:u w:val="single"/>
        </w:rPr>
        <w:t>with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>great skepticism</w:t>
      </w:r>
      <w:r>
        <w:rPr>
          <w:b w:val="0"/>
          <w:i w:val="0"/>
          <w:smallCaps w:val="0"/>
          <w:strike w:val="0"/>
          <w:u w:val="none"/>
        </w:rPr>
        <w:t xml:space="preserve">.2 For example, </w:t>
      </w:r>
      <w:r>
        <w:rPr>
          <w:b w:val="0"/>
          <w:i w:val="0"/>
          <w:smallCaps w:val="0"/>
          <w:strike w:val="0"/>
          <w:u w:val="single"/>
        </w:rPr>
        <w:t xml:space="preserve">Teresa de Lauretis (2011: 244) defines </w:t>
      </w:r>
      <w:r>
        <w:rPr>
          <w:b w:val="0"/>
          <w:i w:val="0"/>
          <w:smallCaps w:val="0"/>
          <w:strike w:val="0"/>
          <w:highlight w:val="cyan"/>
          <w:u w:val="single"/>
        </w:rPr>
        <w:t>queer texts</w:t>
      </w:r>
      <w:r>
        <w:rPr>
          <w:b w:val="0"/>
          <w:i w:val="0"/>
          <w:smallCaps w:val="0"/>
          <w:strike w:val="0"/>
          <w:u w:val="single"/>
        </w:rPr>
        <w:t xml:space="preserve"> as those that “</w:t>
      </w:r>
      <w:r>
        <w:rPr>
          <w:b w:val="0"/>
          <w:i w:val="0"/>
          <w:smallCaps w:val="0"/>
          <w:strike w:val="0"/>
          <w:highlight w:val="cyan"/>
          <w:u w:val="single"/>
        </w:rPr>
        <w:t>pointedly [disrupt] the referentiality of language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>and</w:t>
      </w:r>
      <w:r>
        <w:rPr>
          <w:b w:val="0"/>
          <w:i w:val="0"/>
          <w:smallCaps w:val="0"/>
          <w:strike w:val="0"/>
          <w:u w:val="single"/>
        </w:rPr>
        <w:t xml:space="preserve"> the referentiality of </w:t>
      </w:r>
      <w:r>
        <w:rPr>
          <w:b w:val="0"/>
          <w:i w:val="0"/>
          <w:smallCaps w:val="0"/>
          <w:strike w:val="0"/>
          <w:highlight w:val="cyan"/>
          <w:u w:val="single"/>
        </w:rPr>
        <w:t>images.”</w:t>
      </w:r>
      <w:r>
        <w:rPr>
          <w:b w:val="0"/>
          <w:i w:val="0"/>
          <w:smallCaps w:val="0"/>
          <w:strike w:val="0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>To find queerness</w:t>
      </w:r>
      <w:r>
        <w:rPr>
          <w:b w:val="0"/>
          <w:i w:val="0"/>
          <w:smallCaps w:val="0"/>
          <w:strike w:val="0"/>
          <w:u w:val="single"/>
        </w:rPr>
        <w:t xml:space="preserve"> in a text, 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queer theory looks to </w:t>
      </w:r>
      <w:r>
        <w:rPr>
          <w:b/>
          <w:i w:val="0"/>
          <w:smallCaps w:val="0"/>
          <w:strike w:val="0"/>
          <w:highlight w:val="cyan"/>
          <w:u w:val="single"/>
        </w:rPr>
        <w:t>the cracks in representation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u w:val="single"/>
        </w:rPr>
        <w:t xml:space="preserve">This is why </w:t>
      </w:r>
      <w:r>
        <w:rPr>
          <w:b w:val="0"/>
          <w:i w:val="0"/>
          <w:smallCaps w:val="0"/>
          <w:strike w:val="0"/>
          <w:highlight w:val="cyan"/>
          <w:u w:val="single"/>
        </w:rPr>
        <w:t>queer readings</w:t>
      </w:r>
      <w:r>
        <w:rPr>
          <w:b w:val="0"/>
          <w:i w:val="0"/>
          <w:smallCaps w:val="0"/>
          <w:strike w:val="0"/>
          <w:u w:val="single"/>
        </w:rPr>
        <w:t xml:space="preserve"> tend to </w:t>
      </w:r>
      <w:r>
        <w:rPr>
          <w:b w:val="0"/>
          <w:i w:val="0"/>
          <w:smallCaps w:val="0"/>
          <w:strike w:val="0"/>
          <w:highlight w:val="cyan"/>
          <w:u w:val="single"/>
        </w:rPr>
        <w:t>privilege</w:t>
      </w:r>
      <w:r>
        <w:rPr>
          <w:b w:val="0"/>
          <w:i w:val="0"/>
          <w:smallCaps w:val="0"/>
          <w:strike w:val="0"/>
          <w:u w:val="single"/>
        </w:rPr>
        <w:t xml:space="preserve"> nonmimetic </w:t>
      </w:r>
      <w:r>
        <w:rPr>
          <w:b w:val="0"/>
          <w:i w:val="0"/>
          <w:smallCaps w:val="0"/>
          <w:strike w:val="0"/>
          <w:highlight w:val="cyan"/>
          <w:u w:val="single"/>
        </w:rPr>
        <w:t>elements of style</w:t>
      </w:r>
      <w:r>
        <w:rPr>
          <w:b w:val="0"/>
          <w:i w:val="0"/>
          <w:smallCaps w:val="0"/>
          <w:strike w:val="0"/>
          <w:u w:val="single"/>
        </w:rPr>
        <w:t xml:space="preserve"> such as syntax, enjambment, and rhythm, </w:t>
      </w:r>
      <w:r>
        <w:rPr>
          <w:b w:val="0"/>
          <w:i w:val="0"/>
          <w:smallCaps w:val="0"/>
          <w:strike w:val="0"/>
          <w:highlight w:val="cyan"/>
          <w:u w:val="single"/>
        </w:rPr>
        <w:t>which seem to elude representation</w:t>
      </w:r>
      <w:r>
        <w:rPr>
          <w:b w:val="0"/>
          <w:i w:val="0"/>
          <w:smallCaps w:val="0"/>
          <w:strike w:val="0"/>
          <w:u w:val="single"/>
        </w:rPr>
        <w:t xml:space="preserve">, or rhetorical tropes such as irony, catachresis, and zeugma, </w:t>
      </w:r>
      <w:r>
        <w:rPr>
          <w:b w:val="0"/>
          <w:i w:val="0"/>
          <w:smallCaps w:val="0"/>
          <w:strike w:val="0"/>
          <w:highlight w:val="cyan"/>
          <w:u w:val="single"/>
        </w:rPr>
        <w:t>which destabilize representation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>by proliferating meaning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highlight w:val="cyan"/>
          <w:u w:val="single"/>
        </w:rPr>
        <w:t>These</w:t>
      </w:r>
      <w:r>
        <w:rPr>
          <w:b w:val="0"/>
          <w:i w:val="0"/>
          <w:smallCaps w:val="0"/>
          <w:strike w:val="0"/>
          <w:u w:val="single"/>
        </w:rPr>
        <w:t xml:space="preserve"> forms are “queer,” on this account, because they </w:t>
      </w:r>
      <w:r>
        <w:rPr>
          <w:b w:val="0"/>
          <w:i w:val="0"/>
          <w:smallCaps w:val="0"/>
          <w:strike w:val="0"/>
          <w:highlight w:val="cyan"/>
          <w:u w:val="single"/>
        </w:rPr>
        <w:t>rupture the structures of signification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>that buttress the heteronormative symbolic order</w:t>
      </w:r>
      <w:r>
        <w:rPr>
          <w:b w:val="0"/>
          <w:i w:val="0"/>
          <w:smallCaps w:val="0"/>
          <w:strike w:val="0"/>
          <w:u w:val="none"/>
        </w:rPr>
        <w:t xml:space="preserve">. </w:t>
      </w:r>
    </w:p>
    <w:p>
      <w:pPr>
        <w:pStyle w:val="Caption"/>
      </w:pPr>
      <w:r>
        <w:t>Source: Bad Education - Michigan 7 2024 KLAB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