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TVA fails. </w:t>
      </w:r>
      <w:r>
        <w:rPr>
          <w:b/>
          <w:i w:val="0"/>
          <w:smallCaps w:val="0"/>
          <w:strike w:val="0"/>
          <w:sz w:val="26"/>
          <w:u w:val="none"/>
        </w:rPr>
        <w:t>A</w:t>
      </w:r>
      <w:r>
        <w:rPr>
          <w:b/>
          <w:i w:val="0"/>
          <w:smallCaps w:val="0"/>
          <w:strike w:val="0"/>
          <w:sz w:val="26"/>
          <w:u w:val="none"/>
        </w:rPr>
        <w:t>ttempts at state legislation purport as a way of reform, but are actually tactics for criminalization of Black and Queer bodies, failing to address structural issues of discrimination.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Stanley and Smith ’11</w:t>
      </w:r>
      <w:r>
        <w:rPr>
          <w:b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(Eric A Stanley, Assistant Professor in the Department of Gender and Sexuality Studies at the University of California, Riverside, and Nat Smith. Captive Genders : Trans Embodiment and the Prison Industrial Complex. Oakland, CA :AK Press, 2011.)//MRS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second half of the twentieth century saw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major upsurge in radical and revolutionary organizing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oppressed communities in the United States and around the world. This powerful organizing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posed a significant threat to the legitimacy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 power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capitalist empire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more broadly, and therefore needed to be contained.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movements were undermined by two main strategies: First,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radical movements of the </w:t>
      </w:r>
      <w:r>
        <w:rPr>
          <w:b w:val="0"/>
          <w:i w:val="0"/>
          <w:smallCaps w:val="0"/>
          <w:strike w:val="0"/>
          <w:sz w:val="22"/>
          <w:u w:val="single"/>
        </w:rPr>
        <w:t>196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0s and ’70s were criminalized, with the US gov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ernment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tactics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imprisonment, torture, sabotage, and assassination to target and destroy groups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 the Black Panthers, American Indian Movement, and Young Lords, among others. Second,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growth of the nonprofit sector has seen social movements professionalizing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chasing philanthropic dollars, separating into “issue areas,”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moving toward social services and legal reform projects rather than radical projects aimed at the underlying causes of poverty and injustice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none"/>
        </w:rPr>
        <w:t>17 These developments left significant sections of the radical left traumatized and decimated, wiping out a generation of revolutionaries and shifting the terms of resistance from revolution and transformation to inclusion and reform, prioritizing state- and foundation-sanctioned legal reforms and social services over mass organizing and direct action.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EXAMPLE: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FBI’s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Counter-Intelligence Program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COINTELPRO) is a notorious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example of the US government’s use of infiltration, surveillance, and violence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overtly target dissent and resistance.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COINTELPRO was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exposed when internal government documents were revealed that detailed the outrageous work undertaken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 the federal government to dismantle resistance groups in the 1960s and ’70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Although the program was dissolved under that name,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tactics continued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can be seen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today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current controversies about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wiretapping and torture as well as in the USA PATRIOT A</w:t>
      </w:r>
      <w:r>
        <w:rPr>
          <w:b w:val="0"/>
          <w:i w:val="0"/>
          <w:smallCaps w:val="0"/>
          <w:strike w:val="0"/>
          <w:sz w:val="22"/>
          <w:u w:val="single"/>
        </w:rPr>
        <w:t>ct</w:t>
      </w:r>
      <w:r>
        <w:rPr>
          <w:b w:val="0"/>
          <w:i w:val="0"/>
          <w:smallCaps w:val="0"/>
          <w:strike w:val="0"/>
          <w:sz w:val="22"/>
          <w:u w:val="none"/>
        </w:rPr>
        <w:t>. Overt action to eliminate resistance and dissent here is as old as the European colonization of North America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EXAMPLE: In the wake of decades of radical organizing by people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women’s </w:t>
      </w:r>
      <w:r>
        <w:rPr>
          <w:b w:val="0"/>
          <w:i w:val="0"/>
          <w:smallCaps w:val="0"/>
          <w:strike w:val="0"/>
          <w:sz w:val="22"/>
          <w:u w:val="single"/>
        </w:rPr>
        <w:t>prisons and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activists on the outside decry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systemic medical neglect, sexual violence, and the destruction of family bonds, California </w:t>
      </w:r>
      <w:r>
        <w:rPr>
          <w:b w:val="0"/>
          <w:i w:val="0"/>
          <w:smallCaps w:val="0"/>
          <w:strike w:val="0"/>
          <w:sz w:val="22"/>
          <w:u w:val="single"/>
        </w:rPr>
        <w:t>legislators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2006 proposed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so-called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“gender responsive corrections</w:t>
      </w:r>
      <w:r>
        <w:rPr>
          <w:b w:val="0"/>
          <w:i w:val="0"/>
          <w:smallCaps w:val="0"/>
          <w:strike w:val="0"/>
          <w:sz w:val="22"/>
          <w:u w:val="single"/>
        </w:rPr>
        <w:t>” bill that would allow people in women’s prisons to live with their children and receive increased social services.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To make this plan work,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bill called for millions of dollars in new prison construction.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message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“improving the lives of women prisoners”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creating more “humane” prisons</w:t>
      </w:r>
      <w:r>
        <w:rPr>
          <w:b w:val="0"/>
          <w:i w:val="0"/>
          <w:smallCaps w:val="0"/>
          <w:strike w:val="0"/>
          <w:sz w:val="22"/>
          <w:u w:val="single"/>
        </w:rPr>
        <w:t>—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rhetoric </w:t>
      </w:r>
      <w:r>
        <w:rPr>
          <w:b w:val="0"/>
          <w:i w:val="0"/>
          <w:smallCaps w:val="0"/>
          <w:strike w:val="0"/>
          <w:sz w:val="22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consistently used by those in power to distract us from the fundamenta</w:t>
      </w:r>
      <w:r>
        <w:rPr>
          <w:b w:val="0"/>
          <w:i w:val="0"/>
          <w:smallCaps w:val="0"/>
          <w:strike w:val="0"/>
          <w:sz w:val="22"/>
          <w:u w:val="single"/>
        </w:rPr>
        <w:t>lly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violent conditions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capitalist police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state—appealed to liberal, well-intentioned feminist researchers, advocates, and legislators.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Anti-prison organizations such as Oakland-based Justice Now and others working in solidarity with the resounding sentiment of people in women’s prisons, pointed out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u w:val="single"/>
        </w:rPr>
        <w:t>strategy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actually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just a </w:t>
      </w:r>
      <w:r>
        <w:rPr>
          <w:b w:val="0"/>
          <w:i w:val="0"/>
          <w:smallCaps w:val="0"/>
          <w:strike w:val="0"/>
          <w:sz w:val="22"/>
          <w:u w:val="single"/>
        </w:rPr>
        <w:t>back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door to creating 4,500 new prison beds </w:t>
      </w:r>
      <w:r>
        <w:rPr>
          <w:b w:val="0"/>
          <w:i w:val="0"/>
          <w:smallCaps w:val="0"/>
          <w:strike w:val="0"/>
          <w:sz w:val="22"/>
          <w:u w:val="single"/>
        </w:rPr>
        <w:t>for women in California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yet again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expanding opportunities to criminalize </w:t>
      </w:r>
      <w:r>
        <w:rPr>
          <w:b w:val="0"/>
          <w:i w:val="0"/>
          <w:smallCaps w:val="0"/>
          <w:strike w:val="0"/>
          <w:sz w:val="22"/>
          <w:u w:val="single"/>
        </w:rPr>
        <w:t>poor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women and transgender people </w:t>
      </w:r>
      <w:r>
        <w:rPr>
          <w:b w:val="0"/>
          <w:i w:val="0"/>
          <w:smallCaps w:val="0"/>
          <w:strike w:val="0"/>
          <w:sz w:val="22"/>
          <w:u w:val="single"/>
        </w:rPr>
        <w:t>in one of the nation’s most imprisoning states</w:t>
      </w:r>
      <w:r>
        <w:rPr>
          <w:b w:val="0"/>
          <w:i w:val="0"/>
          <w:smallCaps w:val="0"/>
          <w:strike w:val="0"/>
          <w:sz w:val="22"/>
          <w:u w:val="none"/>
        </w:rPr>
        <w:t>.19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