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</w:t>
      </w:r>
      <w:r>
        <w:rPr>
          <w:b/>
          <w:i w:val="0"/>
          <w:smallCaps w:val="0"/>
          <w:strike w:val="0"/>
          <w:sz w:val="26"/>
          <w:u w:val="none"/>
        </w:rPr>
        <w:t>he colon has no singular use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Krahn 14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[Albert Edward Krahn, doctorate in linguistics from the University of Wisconsin-Milwaukee, May 1, 2014, “A New Paradigm for Punctuation”,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To find a coherent assessment of the use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highlight w:val="cyan"/>
          <w:u w:val="single"/>
        </w:rPr>
        <w:t>colon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is difficult, suggesting that, although it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has several “technical” uses</w:t>
      </w:r>
      <w:r>
        <w:rPr>
          <w:b w:val="0"/>
          <w:i w:val="0"/>
          <w:smallCaps w:val="0"/>
          <w:strike w:val="0"/>
          <w:u w:val="single"/>
        </w:rPr>
        <w:t xml:space="preserve"> (</w:t>
      </w:r>
      <w:r>
        <w:rPr>
          <w:b w:val="0"/>
          <w:i w:val="0"/>
          <w:smallCaps w:val="0"/>
          <w:strike w:val="0"/>
          <w:highlight w:val="cyan"/>
          <w:u w:val="single"/>
        </w:rPr>
        <w:t>such as introducing lists</w:t>
      </w:r>
      <w:r>
        <w:rPr>
          <w:b w:val="0"/>
          <w:i w:val="0"/>
          <w:smallCaps w:val="0"/>
          <w:strike w:val="0"/>
          <w:u w:val="single"/>
        </w:rPr>
        <w:t xml:space="preserve"> of items </w:t>
      </w:r>
      <w:r>
        <w:rPr>
          <w:b w:val="0"/>
          <w:i w:val="0"/>
          <w:smallCaps w:val="0"/>
          <w:strike w:val="0"/>
          <w:highlight w:val="cyan"/>
          <w:u w:val="single"/>
        </w:rPr>
        <w:t>or preparing the reader to focus on something</w:t>
      </w:r>
      <w:r>
        <w:rPr>
          <w:b w:val="0"/>
          <w:i w:val="0"/>
          <w:smallCaps w:val="0"/>
          <w:strike w:val="0"/>
          <w:u w:val="single"/>
        </w:rPr>
        <w:t>),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a sole</w:t>
      </w:r>
      <w:r>
        <w:rPr>
          <w:b w:val="0"/>
          <w:i w:val="0"/>
          <w:smallCaps w:val="0"/>
          <w:strike w:val="0"/>
          <w:u w:val="single"/>
        </w:rPr>
        <w:t xml:space="preserve"> or best </w:t>
      </w:r>
      <w:r>
        <w:rPr>
          <w:b w:val="0"/>
          <w:i w:val="0"/>
          <w:smallCaps w:val="0"/>
          <w:strike w:val="0"/>
          <w:highlight w:val="cyan"/>
          <w:u w:val="single"/>
        </w:rPr>
        <w:t>use of the colon</w:t>
      </w:r>
      <w:r>
        <w:rPr>
          <w:b w:val="0"/>
          <w:i w:val="0"/>
          <w:smallCaps w:val="0"/>
          <w:strike w:val="0"/>
          <w:u w:val="single"/>
        </w:rPr>
        <w:t xml:space="preserve"> otherwise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seems </w:t>
      </w:r>
      <w:r>
        <w:rPr>
          <w:b/>
          <w:i w:val="0"/>
          <w:smallCaps w:val="0"/>
          <w:strike w:val="0"/>
          <w:highlight w:val="cyan"/>
          <w:u w:val="single"/>
        </w:rPr>
        <w:t>nonexistent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Some uses fall into general categories like problem/solution, question/answer, statement/explanation, generalization/details, and similar dualities. </w:t>
      </w:r>
      <w:r>
        <w:rPr>
          <w:b w:val="0"/>
          <w:i w:val="0"/>
          <w:smallCaps w:val="0"/>
          <w:strike w:val="0"/>
          <w:sz w:val="14"/>
          <w:u w:val="none"/>
        </w:rPr>
        <w:t>On the other hand, perhaps this is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 second role of the colon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after all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u w:val="single"/>
        </w:rPr>
        <w:t>to visibly reveal arguments that have two parts, one on each side of the symbol. But there is no easy linguistic description for these two roles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the technical uses and the more meaningful pairing; that may have to wait for more research.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