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Domestic means that it was created in the United States; not foreign</w:t>
      </w:r>
    </w:p>
    <w:p>
      <w:pPr>
        <w:spacing w:after="80"/>
      </w:pPr>
      <w:r>
        <w:rPr>
          <w:b/>
          <w:i w:val="0"/>
          <w:smallCaps w:val="0"/>
          <w:strike w:val="0"/>
          <w:sz w:val="26"/>
          <w:u w:val="none"/>
        </w:rPr>
        <w:t>Hanson 06</w:t>
      </w:r>
      <w:r>
        <w:rPr>
          <w:b w:val="0"/>
          <w:i w:val="0"/>
          <w:smallCaps w:val="0"/>
          <w:strike w:val="0"/>
          <w:u w:val="none"/>
        </w:rPr>
        <w:t xml:space="preserve"> </w:t>
      </w:r>
      <w:r>
        <w:rPr>
          <w:b w:val="0"/>
          <w:i w:val="0"/>
          <w:smallCaps w:val="0"/>
          <w:strike w:val="0"/>
          <w:sz w:val="16"/>
          <w:u w:val="none"/>
        </w:rPr>
        <w:t>[Samuel Lee Hanson, American lawyer and judge from the state of Minnesota, served on the Minnesota Court of Appeals from 2000 to 2002 and as an Associate Justice of the Minnesota Supreme Court from 2002 to 2008, “MANPOWER, INC., Relator, v. COMMISSIONER OF REVENUE, Respondent.”, No. A06-468, Supreme Court of Minnesota, December 7, 2006,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sz w:val="14"/>
          <w:u w:val="none"/>
        </w:rPr>
        <w:t>As such, the parties agree that</w:t>
      </w:r>
      <w:r>
        <w:rPr>
          <w:b w:val="0"/>
          <w:i w:val="0"/>
          <w:smallCaps w:val="0"/>
          <w:strike w:val="0"/>
          <w:u w:val="none"/>
        </w:rPr>
        <w:t xml:space="preserve"> </w:t>
      </w:r>
      <w:r>
        <w:rPr>
          <w:b w:val="0"/>
          <w:i w:val="0"/>
          <w:smallCaps w:val="0"/>
          <w:strike w:val="0"/>
          <w:highlight w:val="cyan"/>
          <w:u w:val="single"/>
        </w:rPr>
        <w:t>the term</w:t>
      </w:r>
      <w:r>
        <w:rPr>
          <w:b w:val="0"/>
          <w:i w:val="0"/>
          <w:smallCaps w:val="0"/>
          <w:strike w:val="0"/>
          <w:u w:val="single"/>
        </w:rPr>
        <w:t xml:space="preserve"> "</w:t>
      </w:r>
      <w:r>
        <w:rPr>
          <w:b/>
          <w:i w:val="0"/>
          <w:smallCaps w:val="0"/>
          <w:strike w:val="0"/>
          <w:highlight w:val="cyan"/>
          <w:u w:val="single"/>
        </w:rPr>
        <w:t>domestic</w:t>
      </w:r>
      <w:r>
        <w:rPr>
          <w:b w:val="0"/>
          <w:i w:val="0"/>
          <w:smallCaps w:val="0"/>
          <w:strike w:val="0"/>
          <w:u w:val="single"/>
        </w:rPr>
        <w:t xml:space="preserve"> entity" </w:t>
      </w:r>
      <w:r>
        <w:rPr>
          <w:b w:val="0"/>
          <w:i w:val="0"/>
          <w:smallCaps w:val="0"/>
          <w:strike w:val="0"/>
          <w:highlight w:val="cyan"/>
          <w:u w:val="single"/>
        </w:rPr>
        <w:t>should be understood to mean</w:t>
      </w:r>
      <w:r>
        <w:rPr>
          <w:b w:val="0"/>
          <w:i w:val="0"/>
          <w:smallCaps w:val="0"/>
          <w:strike w:val="0"/>
          <w:u w:val="none"/>
        </w:rPr>
        <w:t xml:space="preserve"> </w:t>
      </w:r>
      <w:r>
        <w:rPr>
          <w:b w:val="0"/>
          <w:i w:val="0"/>
          <w:smallCaps w:val="0"/>
          <w:strike w:val="0"/>
          <w:sz w:val="14"/>
          <w:u w:val="none"/>
        </w:rPr>
        <w:t>an entity</w:t>
      </w:r>
      <w:r>
        <w:rPr>
          <w:b w:val="0"/>
          <w:i w:val="0"/>
          <w:smallCaps w:val="0"/>
          <w:strike w:val="0"/>
          <w:u w:val="none"/>
        </w:rPr>
        <w:t xml:space="preserve"> </w:t>
      </w:r>
      <w:r>
        <w:rPr>
          <w:b w:val="0"/>
          <w:i w:val="0"/>
          <w:smallCaps w:val="0"/>
          <w:strike w:val="0"/>
          <w:u w:val="single"/>
        </w:rPr>
        <w:t>"</w:t>
      </w:r>
      <w:r>
        <w:rPr>
          <w:b/>
          <w:i w:val="0"/>
          <w:smallCaps w:val="0"/>
          <w:strike w:val="0"/>
          <w:highlight w:val="cyan"/>
          <w:u w:val="single"/>
        </w:rPr>
        <w:t>created</w:t>
      </w:r>
      <w:r>
        <w:rPr>
          <w:b w:val="0"/>
          <w:i w:val="0"/>
          <w:smallCaps w:val="0"/>
          <w:strike w:val="0"/>
          <w:highlight w:val="cyan"/>
          <w:u w:val="single"/>
        </w:rPr>
        <w:t xml:space="preserve"> or organized </w:t>
      </w:r>
      <w:r>
        <w:rPr>
          <w:b/>
          <w:i w:val="0"/>
          <w:smallCaps w:val="0"/>
          <w:strike w:val="0"/>
          <w:highlight w:val="cyan"/>
          <w:u w:val="single"/>
        </w:rPr>
        <w:t>in the United States</w:t>
      </w:r>
      <w:r>
        <w:rPr>
          <w:b w:val="0"/>
          <w:i w:val="0"/>
          <w:smallCaps w:val="0"/>
          <w:strike w:val="0"/>
          <w:highlight w:val="cyan"/>
          <w:u w:val="single"/>
        </w:rPr>
        <w:t>, or under the laws of the United States or of any state</w:t>
      </w:r>
      <w:r>
        <w:rPr>
          <w:b w:val="0"/>
          <w:i w:val="0"/>
          <w:smallCaps w:val="0"/>
          <w:strike w:val="0"/>
          <w:u w:val="single"/>
        </w:rPr>
        <w:t>"</w:t>
      </w:r>
      <w:r>
        <w:rPr>
          <w:b w:val="0"/>
          <w:i w:val="0"/>
          <w:smallCaps w:val="0"/>
          <w:strike w:val="0"/>
          <w:u w:val="none"/>
        </w:rPr>
        <w:t xml:space="preserve"> </w:t>
      </w:r>
      <w:r>
        <w:rPr>
          <w:b w:val="0"/>
          <w:i w:val="0"/>
          <w:smallCaps w:val="0"/>
          <w:strike w:val="0"/>
          <w:u w:val="single"/>
        </w:rPr>
        <w:t>and a "foreign entity" means any entity other than a domestic entity</w:t>
      </w:r>
      <w:r>
        <w:rPr>
          <w:b w:val="0"/>
          <w:i w:val="0"/>
          <w:smallCaps w:val="0"/>
          <w:strike w:val="0"/>
          <w:u w:val="none"/>
        </w:rPr>
        <w:t xml:space="preserve">. </w:t>
      </w:r>
      <w:r>
        <w:rPr>
          <w:b w:val="0"/>
          <w:i w:val="0"/>
          <w:smallCaps w:val="0"/>
          <w:strike w:val="0"/>
          <w:sz w:val="14"/>
          <w:u w:val="none"/>
        </w:rPr>
        <w:t>Minn.Stat</w:t>
      </w:r>
      <w:r>
        <w:rPr>
          <w:b w:val="0"/>
          <w:i w:val="0"/>
          <w:smallCaps w:val="0"/>
          <w:strike w:val="0"/>
          <w:sz w:val="14"/>
          <w:u w:val="none"/>
        </w:rPr>
        <w:t>. § 290.01, subds. 5, 5a (2004); see also I.R.C. § 7701(a)(4) (2000)</w:t>
      </w:r>
      <w:r>
        <w:rPr>
          <w:b w:val="0"/>
          <w:i w:val="0"/>
          <w:smallCaps w:val="0"/>
          <w:strike w:val="0"/>
          <w:u w:val="none"/>
        </w:rPr>
        <w:t xml:space="preserve"> </w:t>
      </w:r>
      <w:r>
        <w:rPr>
          <w:b w:val="0"/>
          <w:i w:val="0"/>
          <w:smallCaps w:val="0"/>
          <w:strike w:val="0"/>
          <w:u w:val="single"/>
        </w:rPr>
        <w:t xml:space="preserve">("The term `domestic' </w:t>
      </w:r>
      <w:r>
        <w:rPr>
          <w:b w:val="0"/>
          <w:i w:val="0"/>
          <w:smallCaps w:val="0"/>
          <w:strike w:val="0"/>
          <w:sz w:val="14"/>
          <w:u w:val="none"/>
        </w:rPr>
        <w:t>* * *</w:t>
      </w:r>
      <w:r>
        <w:rPr>
          <w:b w:val="0"/>
          <w:i w:val="0"/>
          <w:smallCaps w:val="0"/>
          <w:strike w:val="0"/>
          <w:u w:val="none"/>
        </w:rPr>
        <w:t xml:space="preserve"> </w:t>
      </w:r>
      <w:r>
        <w:rPr>
          <w:b w:val="0"/>
          <w:i w:val="0"/>
          <w:smallCaps w:val="0"/>
          <w:strike w:val="0"/>
          <w:u w:val="single"/>
        </w:rPr>
        <w:t>means created or organized in the United States or under the law of the United States or of any state</w:t>
      </w:r>
      <w:r>
        <w:rPr>
          <w:b w:val="0"/>
          <w:i w:val="0"/>
          <w:smallCaps w:val="0"/>
          <w:strike w:val="0"/>
          <w:u w:val="none"/>
        </w:rPr>
        <w:t xml:space="preserve"> </w:t>
      </w:r>
      <w:r>
        <w:rPr>
          <w:b w:val="0"/>
          <w:i w:val="0"/>
          <w:smallCaps w:val="0"/>
          <w:strike w:val="0"/>
          <w:sz w:val="14"/>
          <w:u w:val="none"/>
        </w:rPr>
        <w:t>* * *."); I.R.C. § 7701(a)(5) (2000)</w:t>
      </w:r>
      <w:r>
        <w:rPr>
          <w:b w:val="0"/>
          <w:i w:val="0"/>
          <w:smallCaps w:val="0"/>
          <w:strike w:val="0"/>
          <w:u w:val="none"/>
        </w:rPr>
        <w:t xml:space="preserve"> </w:t>
      </w:r>
      <w:r>
        <w:rPr>
          <w:b w:val="0"/>
          <w:i w:val="0"/>
          <w:smallCaps w:val="0"/>
          <w:strike w:val="0"/>
          <w:u w:val="single"/>
        </w:rPr>
        <w:t>("</w:t>
      </w:r>
      <w:r>
        <w:rPr>
          <w:b w:val="0"/>
          <w:i w:val="0"/>
          <w:smallCaps w:val="0"/>
          <w:strike w:val="0"/>
          <w:highlight w:val="cyan"/>
          <w:u w:val="single"/>
        </w:rPr>
        <w:t>The term `foreign'</w:t>
      </w:r>
      <w:r>
        <w:rPr>
          <w:b w:val="0"/>
          <w:i w:val="0"/>
          <w:smallCaps w:val="0"/>
          <w:strike w:val="0"/>
          <w:u w:val="none"/>
        </w:rPr>
        <w:t xml:space="preserve"> </w:t>
      </w:r>
      <w:r>
        <w:rPr>
          <w:b w:val="0"/>
          <w:i w:val="0"/>
          <w:smallCaps w:val="0"/>
          <w:strike w:val="0"/>
          <w:sz w:val="14"/>
          <w:u w:val="none"/>
        </w:rPr>
        <w:t>* * *</w:t>
      </w:r>
      <w:r>
        <w:rPr>
          <w:b w:val="0"/>
          <w:i w:val="0"/>
          <w:smallCaps w:val="0"/>
          <w:strike w:val="0"/>
          <w:u w:val="none"/>
        </w:rPr>
        <w:t xml:space="preserve"> </w:t>
      </w:r>
      <w:r>
        <w:rPr>
          <w:b w:val="0"/>
          <w:i w:val="0"/>
          <w:smallCaps w:val="0"/>
          <w:strike w:val="0"/>
          <w:highlight w:val="cyan"/>
          <w:u w:val="single"/>
        </w:rPr>
        <w:t>means</w:t>
      </w:r>
      <w:r>
        <w:rPr>
          <w:b w:val="0"/>
          <w:i w:val="0"/>
          <w:smallCaps w:val="0"/>
          <w:strike w:val="0"/>
          <w:u w:val="none"/>
        </w:rPr>
        <w:t xml:space="preserve"> </w:t>
      </w:r>
      <w:r>
        <w:rPr>
          <w:b w:val="0"/>
          <w:i w:val="0"/>
          <w:smallCaps w:val="0"/>
          <w:strike w:val="0"/>
          <w:sz w:val="14"/>
          <w:u w:val="none"/>
        </w:rPr>
        <w:t>a corporation or partnership</w:t>
      </w:r>
      <w:r>
        <w:rPr>
          <w:b w:val="0"/>
          <w:i w:val="0"/>
          <w:smallCaps w:val="0"/>
          <w:strike w:val="0"/>
          <w:u w:val="none"/>
        </w:rPr>
        <w:t xml:space="preserve"> </w:t>
      </w:r>
      <w:r>
        <w:rPr>
          <w:b w:val="0"/>
          <w:i w:val="0"/>
          <w:smallCaps w:val="0"/>
          <w:strike w:val="0"/>
          <w:u w:val="single"/>
        </w:rPr>
        <w:t xml:space="preserve">which is </w:t>
      </w:r>
      <w:r>
        <w:rPr>
          <w:b w:val="0"/>
          <w:i w:val="0"/>
          <w:smallCaps w:val="0"/>
          <w:strike w:val="0"/>
          <w:highlight w:val="cyan"/>
          <w:u w:val="single"/>
        </w:rPr>
        <w:t>not domestic</w:t>
      </w:r>
      <w:r>
        <w:rPr>
          <w:b w:val="0"/>
          <w:i w:val="0"/>
          <w:smallCaps w:val="0"/>
          <w:strike w:val="0"/>
          <w:u w:val="none"/>
        </w:rPr>
        <w:t>.").</w:t>
      </w:r>
      <w:r>
        <w:rPr>
          <w:b w:val="0"/>
          <w:i w:val="0"/>
          <w:smallCaps w:val="0"/>
          <w:strike w:val="0"/>
          <w:u w:val="none"/>
        </w:rPr>
        <w:t xml:space="preserve"> </w:t>
      </w:r>
      <w:r>
        <w:rPr>
          <w:b w:val="0"/>
          <w:i w:val="0"/>
          <w:smallCaps w:val="0"/>
          <w:strike w:val="0"/>
          <w:u w:val="single"/>
        </w:rPr>
        <w:t>We agree with the parties' interpretation</w:t>
      </w:r>
      <w:r>
        <w:rPr>
          <w:b w:val="0"/>
          <w:i w:val="0"/>
          <w:smallCaps w:val="0"/>
          <w:strike w:val="0"/>
          <w:u w:val="single"/>
        </w:rPr>
        <w: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