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Intellectual property rights are the legal ability to exclusively use copyrights, patents, and trademarks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Fisher 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[William Weston Fisher, </w:t>
      </w:r>
      <w:r>
        <w:rPr>
          <w:b w:val="0"/>
          <w:i w:val="0"/>
          <w:smallCaps w:val="0"/>
          <w:strike w:val="0"/>
          <w:sz w:val="16"/>
          <w:u w:val="none"/>
        </w:rPr>
        <w:t>Professor of Law, Harvard Law School,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/>
          <w:smallCaps w:val="0"/>
          <w:strike w:val="0"/>
          <w:sz w:val="16"/>
          <w:u w:val="none"/>
        </w:rPr>
        <w:t>Britanica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famous encyclopedia, “intellectual property law”, </w:t>
      </w:r>
      <w:r>
        <w:rPr>
          <w:b w:val="0"/>
          <w:i w:val="0"/>
          <w:smallCaps w:val="0"/>
          <w:strike w:val="0"/>
          <w:sz w:val="16"/>
          <w:u w:val="none"/>
        </w:rPr>
        <w:t>britannica.com/topic/intellectual-property-law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Last Updated: Jun 10, 2024</w:t>
      </w:r>
      <w:r>
        <w:rPr>
          <w:b w:val="0"/>
          <w:i w:val="0"/>
          <w:smallCaps w:val="0"/>
          <w:strike w:val="0"/>
          <w:sz w:val="16"/>
          <w:u w:val="none"/>
        </w:rPr>
        <w:t>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Intellectual-property</w:t>
      </w:r>
      <w:r>
        <w:rPr>
          <w:b w:val="0"/>
          <w:i w:val="0"/>
          <w:smallCaps w:val="0"/>
          <w:strike w:val="0"/>
          <w:u w:val="single"/>
        </w:rPr>
        <w:t xml:space="preserve"> law, </w:t>
      </w:r>
      <w:r>
        <w:rPr>
          <w:b w:val="0"/>
          <w:i w:val="0"/>
          <w:smallCaps w:val="0"/>
          <w:strike w:val="0"/>
          <w:highlight w:val="cyan"/>
          <w:u w:val="single"/>
        </w:rPr>
        <w:t>the legal regulations governing</w:t>
      </w:r>
      <w:r>
        <w:rPr>
          <w:b w:val="0"/>
          <w:i w:val="0"/>
          <w:smallCaps w:val="0"/>
          <w:strike w:val="0"/>
          <w:u w:val="single"/>
        </w:rPr>
        <w:t xml:space="preserve"> an individual’s or an organization’s </w:t>
      </w:r>
      <w:r>
        <w:rPr>
          <w:b w:val="0"/>
          <w:i w:val="0"/>
          <w:smallCaps w:val="0"/>
          <w:strike w:val="0"/>
          <w:highlight w:val="cyan"/>
          <w:u w:val="single"/>
        </w:rPr>
        <w:t>right to</w:t>
      </w:r>
      <w:r>
        <w:rPr>
          <w:b w:val="0"/>
          <w:i w:val="0"/>
          <w:smallCaps w:val="0"/>
          <w:strike w:val="0"/>
          <w:u w:val="single"/>
        </w:rPr>
        <w:t xml:space="preserve"> control the </w:t>
      </w:r>
      <w:r>
        <w:rPr>
          <w:b w:val="0"/>
          <w:i w:val="0"/>
          <w:smallCaps w:val="0"/>
          <w:strike w:val="0"/>
          <w:highlight w:val="cyan"/>
          <w:u w:val="single"/>
        </w:rPr>
        <w:t>use</w:t>
      </w:r>
      <w:r>
        <w:rPr>
          <w:b w:val="0"/>
          <w:i w:val="0"/>
          <w:smallCaps w:val="0"/>
          <w:strike w:val="0"/>
          <w:u w:val="single"/>
        </w:rPr>
        <w:t xml:space="preserve"> or dissemination of </w:t>
      </w:r>
      <w:r>
        <w:rPr>
          <w:b w:val="0"/>
          <w:i w:val="0"/>
          <w:smallCaps w:val="0"/>
          <w:strike w:val="0"/>
          <w:highlight w:val="cyan"/>
          <w:u w:val="single"/>
        </w:rPr>
        <w:t>ideas or information</w:t>
      </w:r>
      <w:r>
        <w:rPr>
          <w:b w:val="0"/>
          <w:i w:val="0"/>
          <w:smallCaps w:val="0"/>
          <w:strike w:val="0"/>
          <w:u w:val="single"/>
        </w:rPr>
        <w:t xml:space="preserve">. Various systems of legal rules exist that empower persons and organizations to exercise such control. </w:t>
      </w:r>
      <w:r>
        <w:rPr>
          <w:b w:val="0"/>
          <w:i w:val="0"/>
          <w:smallCaps w:val="0"/>
          <w:strike w:val="0"/>
          <w:highlight w:val="cyan"/>
          <w:u w:val="single"/>
        </w:rPr>
        <w:t>Copyright law confers upon the creators of “original forms of expression</w:t>
      </w:r>
      <w:r>
        <w:rPr>
          <w:b w:val="0"/>
          <w:i w:val="0"/>
          <w:smallCaps w:val="0"/>
          <w:strike w:val="0"/>
          <w:u w:val="single"/>
        </w:rPr>
        <w:t xml:space="preserve">” (e.g., books, movies, musical compositions, and works of art) </w:t>
      </w:r>
      <w:r>
        <w:rPr>
          <w:b w:val="0"/>
          <w:i w:val="0"/>
          <w:smallCaps w:val="0"/>
          <w:strike w:val="0"/>
          <w:highlight w:val="cyan"/>
          <w:u w:val="single"/>
        </w:rPr>
        <w:t>exclusive rights to reproduce</w:t>
      </w:r>
      <w:r>
        <w:rPr>
          <w:b w:val="0"/>
          <w:i w:val="0"/>
          <w:smallCaps w:val="0"/>
          <w:strike w:val="0"/>
          <w:u w:val="single"/>
        </w:rPr>
        <w:t xml:space="preserve">, adapt, and publicly perform </w:t>
      </w:r>
      <w:r>
        <w:rPr>
          <w:b w:val="0"/>
          <w:i w:val="0"/>
          <w:smallCaps w:val="0"/>
          <w:strike w:val="0"/>
          <w:highlight w:val="cyan"/>
          <w:u w:val="single"/>
        </w:rPr>
        <w:t>their creations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Patent law enables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inventors of new products</w:t>
      </w:r>
      <w:r>
        <w:rPr>
          <w:b w:val="0"/>
          <w:i w:val="0"/>
          <w:smallCaps w:val="0"/>
          <w:strike w:val="0"/>
          <w:u w:val="single"/>
        </w:rPr>
        <w:t xml:space="preserve"> and processes </w:t>
      </w:r>
      <w:r>
        <w:rPr>
          <w:b w:val="0"/>
          <w:i w:val="0"/>
          <w:smallCaps w:val="0"/>
          <w:strike w:val="0"/>
          <w:highlight w:val="cyan"/>
          <w:u w:val="single"/>
        </w:rPr>
        <w:t>to prevent others from making</w:t>
      </w:r>
      <w:r>
        <w:rPr>
          <w:b w:val="0"/>
          <w:i w:val="0"/>
          <w:smallCaps w:val="0"/>
          <w:strike w:val="0"/>
          <w:u w:val="single"/>
        </w:rPr>
        <w:t xml:space="preserve">, using, </w:t>
      </w:r>
      <w:r>
        <w:rPr>
          <w:b w:val="0"/>
          <w:i w:val="0"/>
          <w:smallCaps w:val="0"/>
          <w:strike w:val="0"/>
          <w:highlight w:val="cyan"/>
          <w:u w:val="single"/>
        </w:rPr>
        <w:t>or selling their inventions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Trademark law empowers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sellers of goods and services to apply distinctive words or symbols to their products</w:t>
      </w:r>
      <w:r>
        <w:rPr>
          <w:b w:val="0"/>
          <w:i w:val="0"/>
          <w:smallCaps w:val="0"/>
          <w:strike w:val="0"/>
          <w:u w:val="single"/>
        </w:rPr>
        <w:t xml:space="preserve"> and to prevent their competitors from using the same or confusingly similar insignia or phrasing.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