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give inventors exclusive rights to their inventions, facilitated by the USPTO</w:t>
      </w:r>
    </w:p>
    <w:p>
      <w:pPr>
        <w:spacing w:after="80"/>
      </w:pPr>
      <w:r>
        <w:rPr>
          <w:b/>
          <w:i w:val="0"/>
          <w:smallCaps w:val="0"/>
          <w:strike w:val="0"/>
          <w:sz w:val="26"/>
          <w:u w:val="none"/>
        </w:rPr>
        <w:t>Chanda &amp; Gupta 24</w:t>
      </w:r>
      <w:r>
        <w:rPr>
          <w:b w:val="0"/>
          <w:i w:val="0"/>
          <w:smallCaps w:val="0"/>
          <w:strike w:val="0"/>
          <w:u w:val="none"/>
        </w:rPr>
        <w:t xml:space="preserve"> </w:t>
      </w:r>
      <w:r>
        <w:rPr>
          <w:b w:val="0"/>
          <w:i w:val="0"/>
          <w:smallCaps w:val="0"/>
          <w:strike w:val="0"/>
          <w:sz w:val="16"/>
          <w:u w:val="none"/>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Pr>
          <w:b w:val="0"/>
          <w:i/>
          <w:smallCaps w:val="0"/>
          <w:strike w:val="0"/>
          <w:sz w:val="16"/>
          <w:u w:val="none"/>
        </w:rPr>
        <w:t>Healthcare Entrepreneurship and Management: A Comprehensive Guide for Biomedical Engineers and Entrepreneurs</w:t>
      </w:r>
      <w:r>
        <w:rPr>
          <w:b w:val="0"/>
          <w:i w:val="0"/>
          <w:smallCaps w:val="0"/>
          <w:strike w:val="0"/>
          <w:sz w:val="16"/>
          <w:u w:val="none"/>
        </w:rPr>
        <w:t>, Chapter 17, “Introduction to Intellectual Property”,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highlight w:val="cyan"/>
          <w:u w:val="single"/>
        </w:rPr>
        <w:t xml:space="preserve">A </w:t>
      </w:r>
      <w:r>
        <w:rPr>
          <w:b/>
          <w:i w:val="0"/>
          <w:smallCaps w:val="0"/>
          <w:strike w:val="0"/>
          <w:highlight w:val="cyan"/>
          <w:u w:val="single"/>
        </w:rPr>
        <w:t>patent</w:t>
      </w:r>
      <w:r>
        <w:rPr>
          <w:b w:val="0"/>
          <w:i w:val="0"/>
          <w:smallCaps w:val="0"/>
          <w:strike w:val="0"/>
          <w:highlight w:val="cyan"/>
          <w:u w:val="single"/>
        </w:rPr>
        <w:t xml:space="preserve"> represents a </w:t>
      </w:r>
      <w:r>
        <w:rPr>
          <w:b/>
          <w:i w:val="0"/>
          <w:smallCaps w:val="0"/>
          <w:strike w:val="0"/>
          <w:highlight w:val="cyan"/>
          <w:u w:val="single"/>
        </w:rPr>
        <w:t>proprietary entitlement</w:t>
      </w:r>
      <w:r>
        <w:rPr>
          <w:b w:val="0"/>
          <w:i w:val="0"/>
          <w:smallCaps w:val="0"/>
          <w:strike w:val="0"/>
          <w:highlight w:val="cyan"/>
          <w:u w:val="single"/>
        </w:rPr>
        <w:t xml:space="preserve"> granted to an </w:t>
      </w:r>
      <w:r>
        <w:rPr>
          <w:b/>
          <w:i w:val="0"/>
          <w:smallCaps w:val="0"/>
          <w:strike w:val="0"/>
          <w:highlight w:val="cyan"/>
          <w:u w:val="single"/>
        </w:rPr>
        <w:t>inventor</w:t>
      </w:r>
      <w:r>
        <w:rPr>
          <w:b w:val="0"/>
          <w:i w:val="0"/>
          <w:smallCaps w:val="0"/>
          <w:strike w:val="0"/>
          <w:u w:val="single"/>
        </w:rPr>
        <w:t xml:space="preserve">, typically </w:t>
      </w:r>
      <w:r>
        <w:rPr>
          <w:b w:val="0"/>
          <w:i w:val="0"/>
          <w:smallCaps w:val="0"/>
          <w:strike w:val="0"/>
          <w:highlight w:val="cyan"/>
          <w:u w:val="single"/>
        </w:rPr>
        <w:t>sanctioned by</w:t>
      </w:r>
      <w:r>
        <w:rPr>
          <w:b w:val="0"/>
          <w:i w:val="0"/>
          <w:smallCaps w:val="0"/>
          <w:strike w:val="0"/>
          <w:u w:val="single"/>
        </w:rPr>
        <w:t xml:space="preserve"> a government agency, such as </w:t>
      </w:r>
      <w:r>
        <w:rPr>
          <w:b w:val="0"/>
          <w:i w:val="0"/>
          <w:smallCaps w:val="0"/>
          <w:strike w:val="0"/>
          <w:highlight w:val="cyan"/>
          <w:u w:val="single"/>
        </w:rPr>
        <w:t>the</w:t>
      </w:r>
      <w:r>
        <w:rPr>
          <w:b w:val="0"/>
          <w:i w:val="0"/>
          <w:smallCaps w:val="0"/>
          <w:strike w:val="0"/>
          <w:u w:val="single"/>
        </w:rPr>
        <w:t xml:space="preserve"> US Patent and Trademark Office (</w:t>
      </w:r>
      <w:r>
        <w:rPr>
          <w:b/>
          <w:i w:val="0"/>
          <w:smallCaps w:val="0"/>
          <w:strike w:val="0"/>
          <w:highlight w:val="cyan"/>
          <w:u w:val="single"/>
        </w:rPr>
        <w:t>USPTO</w:t>
      </w:r>
      <w:r>
        <w:rPr>
          <w:b w:val="0"/>
          <w:i w:val="0"/>
          <w:smallCaps w:val="0"/>
          <w:strike w:val="0"/>
          <w:u w:val="single"/>
        </w:rPr>
        <w:t xml:space="preserve">). </w:t>
      </w:r>
      <w:r>
        <w:rPr>
          <w:b w:val="0"/>
          <w:i w:val="0"/>
          <w:smallCaps w:val="0"/>
          <w:strike w:val="0"/>
          <w:highlight w:val="cyan"/>
          <w:u w:val="single"/>
        </w:rPr>
        <w:t xml:space="preserve">This legal document bestows upon the inventor </w:t>
      </w:r>
      <w:r>
        <w:rPr>
          <w:b/>
          <w:i w:val="0"/>
          <w:smallCaps w:val="0"/>
          <w:strike w:val="0"/>
          <w:highlight w:val="cyan"/>
          <w:u w:val="single"/>
        </w:rPr>
        <w:t>exclusive rights</w:t>
      </w:r>
      <w:r>
        <w:rPr>
          <w:b w:val="0"/>
          <w:i w:val="0"/>
          <w:smallCaps w:val="0"/>
          <w:strike w:val="0"/>
          <w:highlight w:val="cyan"/>
          <w:u w:val="single"/>
        </w:rPr>
        <w:t xml:space="preserve"> to the </w:t>
      </w:r>
      <w:r>
        <w:rPr>
          <w:b w:val="0"/>
          <w:i w:val="0"/>
          <w:smallCaps w:val="0"/>
          <w:strike w:val="0"/>
          <w:highlight w:val="cyan"/>
          <w:u w:val="single"/>
        </w:rPr>
        <w:t>particular invention</w:t>
      </w:r>
      <w:r>
        <w:rPr>
          <w:b w:val="0"/>
          <w:i w:val="0"/>
          <w:smallCaps w:val="0"/>
          <w:strike w:val="0"/>
          <w:highlight w:val="cyan"/>
          <w:u w:val="single"/>
        </w:rPr>
        <w:t xml:space="preserve">, encompassing </w:t>
      </w:r>
      <w:r>
        <w:rPr>
          <w:b/>
          <w:i w:val="0"/>
          <w:smallCaps w:val="0"/>
          <w:strike w:val="0"/>
          <w:highlight w:val="cyan"/>
          <w:u w:val="single"/>
        </w:rPr>
        <w:t>designs</w:t>
      </w:r>
      <w:r>
        <w:rPr>
          <w:b w:val="0"/>
          <w:i w:val="0"/>
          <w:smallCaps w:val="0"/>
          <w:strike w:val="0"/>
          <w:highlight w:val="cyan"/>
          <w:u w:val="single"/>
        </w:rPr>
        <w:t xml:space="preserve">, </w:t>
      </w:r>
      <w:r>
        <w:rPr>
          <w:b/>
          <w:i w:val="0"/>
          <w:smallCaps w:val="0"/>
          <w:strike w:val="0"/>
          <w:highlight w:val="cyan"/>
          <w:u w:val="single"/>
        </w:rPr>
        <w:t>processes</w:t>
      </w:r>
      <w:r>
        <w:rPr>
          <w:b w:val="0"/>
          <w:i w:val="0"/>
          <w:smallCaps w:val="0"/>
          <w:strike w:val="0"/>
          <w:highlight w:val="cyan"/>
          <w:u w:val="single"/>
        </w:rPr>
        <w:t xml:space="preserve">, </w:t>
      </w:r>
      <w:r>
        <w:rPr>
          <w:b/>
          <w:i w:val="0"/>
          <w:smallCaps w:val="0"/>
          <w:strike w:val="0"/>
          <w:highlight w:val="cyan"/>
          <w:u w:val="single"/>
        </w:rPr>
        <w:t>improvements</w:t>
      </w:r>
      <w:r>
        <w:rPr>
          <w:b w:val="0"/>
          <w:i w:val="0"/>
          <w:smallCaps w:val="0"/>
          <w:strike w:val="0"/>
          <w:highlight w:val="cyan"/>
          <w:u w:val="single"/>
        </w:rPr>
        <w:t xml:space="preserve">, or </w:t>
      </w:r>
      <w:r>
        <w:rPr>
          <w:b/>
          <w:i w:val="0"/>
          <w:smallCaps w:val="0"/>
          <w:strike w:val="0"/>
          <w:highlight w:val="cyan"/>
          <w:u w:val="single"/>
        </w:rPr>
        <w:t>tangible inventions</w:t>
      </w:r>
      <w:r>
        <w:rPr>
          <w:b w:val="0"/>
          <w:i w:val="0"/>
          <w:smallCaps w:val="0"/>
          <w:strike w:val="0"/>
          <w:highlight w:val="cyan"/>
          <w:u w:val="single"/>
        </w:rPr>
        <w:t xml:space="preserve"> like machines</w:t>
      </w:r>
      <w:r>
        <w:rPr>
          <w:b w:val="0"/>
          <w:i w:val="0"/>
          <w:smallCaps w:val="0"/>
          <w:strike w:val="0"/>
          <w:u w:val="singl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