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Patents confer upon the owner </w:t>
      </w:r>
      <w:r>
        <w:rPr>
          <w:b/>
          <w:i w:val="0"/>
          <w:smallCaps w:val="0"/>
          <w:strike w:val="0"/>
          <w:sz w:val="26"/>
          <w:u w:val="none"/>
        </w:rPr>
        <w:t>a right to exclude others, including the government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Michel </w:t>
      </w:r>
      <w:r>
        <w:rPr>
          <w:b/>
          <w:i w:val="0"/>
          <w:smallCaps w:val="0"/>
          <w:strike w:val="0"/>
          <w:sz w:val="26"/>
          <w:u w:val="none"/>
        </w:rPr>
        <w:t>2000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>[</w:t>
      </w:r>
      <w:r>
        <w:rPr>
          <w:b w:val="0"/>
          <w:i w:val="0"/>
          <w:smallCaps w:val="0"/>
          <w:strike w:val="0"/>
          <w:sz w:val="16"/>
          <w:u w:val="none"/>
        </w:rPr>
        <w:t xml:space="preserve">Paul Redmond Michel, former United States circuit judge of the United States Court of Appeals for the Federal Circuit and a former Chief Judge of that court, </w:t>
      </w:r>
      <w:r>
        <w:rPr>
          <w:b w:val="0"/>
          <w:i w:val="0"/>
          <w:smallCaps w:val="0"/>
          <w:strike w:val="0"/>
          <w:sz w:val="16"/>
          <w:u w:val="none"/>
        </w:rPr>
        <w:t>“SEMICONDUCTOR ENERGY LABORATORY CO., LTD., Plaintiff-Appellant, v. SAMSUNG ELECTRONICS CO., LTD., Samsung Electronics America, Inc., and Samsung Semiconductor, Inc., Defendants-Cross Appellants.”, Nos. 98-1377, 99-1103, United States Court of Appeals, Federal Circuit, March 2, 2000, //</w:t>
      </w:r>
      <w:r>
        <w:rPr>
          <w:b w:val="0"/>
          <w:i w:val="0"/>
          <w:smallCaps w:val="0"/>
          <w:strike w:val="0"/>
          <w:sz w:val="16"/>
          <w:u w:val="none"/>
        </w:rPr>
        <w:t>zrubin</w:t>
      </w:r>
      <w:r>
        <w:rPr>
          <w:b w:val="0"/>
          <w:i w:val="0"/>
          <w:smallCaps w:val="0"/>
          <w:strike w:val="0"/>
          <w:sz w:val="16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>Alternatively, Samsung contends that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highlight w:val="cyan"/>
          <w:u w:val="single"/>
        </w:rPr>
        <w:t>a patent is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 w:val="0"/>
          <w:i w:val="0"/>
          <w:smallCaps w:val="0"/>
          <w:strike w:val="0"/>
          <w:u w:val="single"/>
        </w:rPr>
        <w:t xml:space="preserve">actually </w:t>
      </w:r>
      <w:r>
        <w:rPr>
          <w:b w:val="0"/>
          <w:i w:val="0"/>
          <w:smallCaps w:val="0"/>
          <w:strike w:val="0"/>
          <w:highlight w:val="cyan"/>
          <w:u w:val="single"/>
        </w:rPr>
        <w:t>more</w:t>
      </w:r>
      <w:r>
        <w:rPr>
          <w:b w:val="0"/>
          <w:i w:val="0"/>
          <w:smallCaps w:val="0"/>
          <w:strike w:val="0"/>
          <w:u w:val="single"/>
        </w:rPr>
        <w:t xml:space="preserve"> closely </w:t>
      </w:r>
      <w:r>
        <w:rPr>
          <w:b w:val="0"/>
          <w:i w:val="0"/>
          <w:smallCaps w:val="0"/>
          <w:strike w:val="0"/>
          <w:highlight w:val="cyan"/>
          <w:u w:val="single"/>
        </w:rPr>
        <w:t>analogous to a franchise than a license</w:t>
      </w:r>
      <w:r>
        <w:rPr>
          <w:b w:val="0"/>
          <w:i w:val="0"/>
          <w:smallCaps w:val="0"/>
          <w:strike w:val="0"/>
          <w:u w:val="single"/>
        </w:rPr>
        <w:t>. Whereas a license is a promise by the government not to interfere,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see </w:t>
      </w:r>
      <w:r>
        <w:rPr>
          <w:b w:val="0"/>
          <w:i w:val="0"/>
          <w:smallCaps w:val="0"/>
          <w:strike w:val="0"/>
          <w:sz w:val="14"/>
          <w:u w:val="none"/>
        </w:rPr>
        <w:t>Toulabi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v. United States, 875 F.2d 122, 125-26 (7th Cir.1989)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single"/>
        </w:rPr>
        <w:t xml:space="preserve">a franchise is </w:t>
      </w:r>
      <w:r>
        <w:rPr>
          <w:b w:val="0"/>
          <w:i w:val="0"/>
          <w:smallCaps w:val="0"/>
          <w:strike w:val="0"/>
          <w:highlight w:val="cyan"/>
          <w:u w:val="single"/>
        </w:rPr>
        <w:t>a right that</w:t>
      </w:r>
      <w:r>
        <w:rPr>
          <w:b w:val="0"/>
          <w:i w:val="0"/>
          <w:smallCaps w:val="0"/>
          <w:strike w:val="0"/>
          <w:u w:val="single"/>
        </w:rPr>
        <w:t xml:space="preserve"> belongs to the government </w:t>
      </w:r>
      <w:r>
        <w:rPr>
          <w:b w:val="0"/>
          <w:i w:val="0"/>
          <w:smallCaps w:val="0"/>
          <w:strike w:val="0"/>
          <w:highlight w:val="cyan"/>
          <w:u w:val="single"/>
        </w:rPr>
        <w:t>when conferred upon a citizen</w:t>
      </w:r>
      <w:r>
        <w:rPr>
          <w:b w:val="0"/>
          <w:i w:val="0"/>
          <w:smallCaps w:val="0"/>
          <w:strike w:val="0"/>
          <w:u w:val="single"/>
        </w:rPr>
        <w:t xml:space="preserve"> and that </w:t>
      </w:r>
      <w:r>
        <w:rPr>
          <w:b w:val="0"/>
          <w:i w:val="0"/>
          <w:smallCaps w:val="0"/>
          <w:strike w:val="0"/>
          <w:highlight w:val="cyan"/>
          <w:u w:val="single"/>
        </w:rPr>
        <w:t>inheres in the sovereign power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14"/>
          <w:u w:val="none"/>
        </w:rPr>
        <w:t>see Borre v. United States, 940 F.2d 215, 220 (7th Cir.1991)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4"/>
          <w:u w:val="none"/>
        </w:rPr>
        <w:t>The Seventh Circuit has held that fraud in procuring a franchise is subject to the mail fraud statute. See Borre, 940 F.2d at 220. According to Samsung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highlight w:val="cyan"/>
          <w:u w:val="single"/>
        </w:rPr>
        <w:t>a patent</w:t>
      </w:r>
      <w:r>
        <w:rPr>
          <w:b w:val="0"/>
          <w:i w:val="0"/>
          <w:smallCaps w:val="0"/>
          <w:strike w:val="0"/>
          <w:u w:val="single"/>
        </w:rPr>
        <w:t xml:space="preserve">, like a franchise, </w:t>
      </w:r>
      <w:r>
        <w:rPr>
          <w:b w:val="0"/>
          <w:i w:val="0"/>
          <w:smallCaps w:val="0"/>
          <w:strike w:val="0"/>
          <w:highlight w:val="cyan"/>
          <w:u w:val="single"/>
        </w:rPr>
        <w:t>enables its owner to exclude others, including the government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Topicality Supplement - Michigan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