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States </w:t>
      </w:r>
      <w:r>
        <w:rPr>
          <w:b/>
          <w:i w:val="0"/>
          <w:smallCaps w:val="0"/>
          <w:strike w:val="0"/>
          <w:sz w:val="26"/>
          <w:u w:val="single"/>
        </w:rPr>
        <w:t>fail</w:t>
      </w:r>
      <w:r>
        <w:rPr>
          <w:b/>
          <w:i w:val="0"/>
          <w:smallCaps w:val="0"/>
          <w:strike w:val="0"/>
          <w:sz w:val="26"/>
          <w:u w:val="none"/>
        </w:rPr>
        <w:t xml:space="preserve">. They lack </w:t>
      </w:r>
      <w:r>
        <w:rPr>
          <w:b/>
          <w:i w:val="0"/>
          <w:smallCaps w:val="0"/>
          <w:strike w:val="0"/>
          <w:sz w:val="26"/>
          <w:u w:val="single"/>
        </w:rPr>
        <w:t>enforcement</w:t>
      </w:r>
      <w:r>
        <w:rPr>
          <w:b/>
          <w:i w:val="0"/>
          <w:smallCaps w:val="0"/>
          <w:strike w:val="0"/>
          <w:sz w:val="26"/>
          <w:u w:val="none"/>
        </w:rPr>
        <w:t xml:space="preserve"> capabilities and can’t go across </w:t>
      </w:r>
      <w:r>
        <w:rPr>
          <w:b/>
          <w:i w:val="0"/>
          <w:smallCaps w:val="0"/>
          <w:strike w:val="0"/>
          <w:sz w:val="26"/>
          <w:u w:val="single"/>
        </w:rPr>
        <w:t>borders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H. Justin </w:t>
      </w:r>
      <w:r>
        <w:rPr>
          <w:b/>
          <w:i w:val="0"/>
          <w:smallCaps w:val="0"/>
          <w:strike w:val="0"/>
          <w:sz w:val="26"/>
          <w:u w:val="none"/>
        </w:rPr>
        <w:t>Pace 20</w:t>
      </w:r>
      <w:r>
        <w:rPr>
          <w:b w:val="0"/>
          <w:i w:val="0"/>
          <w:smallCaps w:val="0"/>
          <w:strike w:val="0"/>
          <w:u w:val="none"/>
        </w:rPr>
        <w:t xml:space="preserve">, Assistant Professor of Business Law at Western Carolina University in the College of Business, “The “Free Market” for Marijuana: A Sober Clear-eyed Analysis of Marijuana Policy,” </w:t>
      </w:r>
      <w:r>
        <w:rPr>
          <w:b w:val="0"/>
          <w:i/>
          <w:smallCaps w:val="0"/>
          <w:strike w:val="0"/>
          <w:u w:val="none"/>
        </w:rPr>
        <w:t>Lewis &amp; Clark Law Review</w:t>
      </w:r>
      <w:r>
        <w:rPr>
          <w:b w:val="0"/>
          <w:i w:val="0"/>
          <w:smallCaps w:val="0"/>
          <w:strike w:val="0"/>
          <w:u w:val="none"/>
        </w:rPr>
        <w:t>, 24(4), pp. 1242-1244,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Marijuana businesses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face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barriers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using trademark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laws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protect their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[*1243]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growing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brands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177The United States has a dual trademark system: federal law provides trademark protection under the Lanham Act 178and state governments provide trademark protection under both state statutes and common law. 179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Taking full advantage of federal trademark law requires </w:t>
      </w:r>
      <w:r>
        <w:rPr>
          <w:b/>
          <w:i w:val="0"/>
          <w:smallCaps w:val="0"/>
          <w:strike w:val="0"/>
          <w:sz w:val="22"/>
          <w:u w:val="single"/>
        </w:rPr>
        <w:t>successful registration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 trademark.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180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Federal trademark law requires the </w:t>
      </w:r>
      <w:r>
        <w:rPr>
          <w:b/>
          <w:i w:val="0"/>
          <w:smallCaps w:val="0"/>
          <w:strike w:val="0"/>
          <w:sz w:val="22"/>
          <w:u w:val="single"/>
        </w:rPr>
        <w:t>mark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used in legal commerce.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181 The United States Patent and Trademark Office (USPTO) has denied marks that it deems associated with marijuana. 182Federal courts have also refused to give priority to a senior user of a mark on the basis that it had used the mark in association with marijuana. 183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United States has a dual system for trademark law, but, unlike its dual system for banking regulation, 184state trademark law </w:t>
      </w:r>
      <w:r>
        <w:rPr>
          <w:b w:val="0"/>
          <w:i w:val="0"/>
          <w:smallCaps w:val="0"/>
          <w:strike w:val="0"/>
          <w:sz w:val="16"/>
          <w:u w:val="none"/>
        </w:rPr>
        <w:t>is able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exist outside of federal trademark law.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Even if the USPTO refuses to register </w:t>
      </w:r>
      <w:r>
        <w:rPr>
          <w:b/>
          <w:i w:val="0"/>
          <w:smallCaps w:val="0"/>
          <w:strike w:val="0"/>
          <w:sz w:val="22"/>
          <w:u w:val="single"/>
        </w:rPr>
        <w:t>marijuana-related marks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states can still provide </w:t>
      </w:r>
      <w:r>
        <w:rPr>
          <w:b/>
          <w:i w:val="0"/>
          <w:smallCaps w:val="0"/>
          <w:strike w:val="0"/>
          <w:sz w:val="22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 trademarks of marijuana businesses under state law.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State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trademark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protection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extends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however,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 the borders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state itself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185and "may be limited to areas of actual use and natural expansion." 186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marijuana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businesses may run into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issues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even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states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legalized</w:t>
      </w:r>
      <w:r>
        <w:rPr>
          <w:b/>
          <w:i w:val="0"/>
          <w:smallCaps w:val="0"/>
          <w:strike w:val="0"/>
          <w:sz w:val="22"/>
          <w:u w:val="single"/>
        </w:rPr>
        <w:t xml:space="preserve"> marijuana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Efforts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failed in California </w:t>
      </w:r>
      <w:r>
        <w:rPr>
          <w:b w:val="0"/>
          <w:i w:val="0"/>
          <w:smallCaps w:val="0"/>
          <w:strike w:val="0"/>
          <w:sz w:val="22"/>
          <w:u w:val="single"/>
        </w:rPr>
        <w:t>to clarify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marks can be protected if they are associated with the </w:t>
      </w:r>
      <w:r>
        <w:rPr>
          <w:b/>
          <w:i w:val="0"/>
          <w:smallCaps w:val="0"/>
          <w:strike w:val="0"/>
          <w:sz w:val="22"/>
          <w:u w:val="single"/>
        </w:rPr>
        <w:t>sale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marijuana in compliance with state 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187 California has nonetheless allowed the state-level registration of marijuana marks. 188 </w:t>
      </w:r>
      <w:r>
        <w:rPr>
          <w:b w:val="0"/>
          <w:i w:val="0"/>
          <w:smallCaps w:val="0"/>
          <w:strike w:val="0"/>
          <w:sz w:val="16"/>
          <w:u w:val="none"/>
        </w:rPr>
        <w:t>State courts [*1244] have been willing to enforce state-registered marijuana marks against junior users. 189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There are steps available to marijuana businesses to mitigate limited access to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federal trademark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registration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Marijuana businesses can register a mark used with a marijuana good for another type of legal use, such as on clothing. 190This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may chill future use of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mark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by a would-be junior user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191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