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Descheduling</w:t>
      </w:r>
      <w:r>
        <w:rPr>
          <w:b/>
          <w:i w:val="0"/>
          <w:smallCaps w:val="0"/>
          <w:strike w:val="0"/>
          <w:sz w:val="26"/>
          <w:u w:val="none"/>
        </w:rPr>
        <w:t xml:space="preserve"> is the </w:t>
      </w:r>
      <w:r>
        <w:rPr>
          <w:b/>
          <w:i w:val="0"/>
          <w:smallCaps w:val="0"/>
          <w:strike w:val="0"/>
          <w:sz w:val="26"/>
          <w:u w:val="single"/>
        </w:rPr>
        <w:t>only</w:t>
      </w:r>
      <w:r>
        <w:rPr>
          <w:b/>
          <w:i w:val="0"/>
          <w:smallCaps w:val="0"/>
          <w:strike w:val="0"/>
          <w:sz w:val="26"/>
          <w:u w:val="none"/>
        </w:rPr>
        <w:t xml:space="preserve"> necessary portion of legalization---everything else is </w:t>
      </w:r>
      <w:r>
        <w:rPr>
          <w:b/>
          <w:i w:val="0"/>
          <w:smallCaps w:val="0"/>
          <w:strike w:val="0"/>
          <w:sz w:val="26"/>
          <w:u w:val="single"/>
        </w:rPr>
        <w:t>debatable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Gregory S. </w:t>
      </w:r>
      <w:r>
        <w:rPr>
          <w:b/>
          <w:i w:val="0"/>
          <w:smallCaps w:val="0"/>
          <w:strike w:val="0"/>
          <w:sz w:val="26"/>
          <w:u w:val="none"/>
        </w:rPr>
        <w:t>Toma 21</w:t>
      </w:r>
      <w:r>
        <w:rPr>
          <w:b w:val="0"/>
          <w:i w:val="0"/>
          <w:smallCaps w:val="0"/>
          <w:strike w:val="0"/>
          <w:u w:val="none"/>
        </w:rPr>
        <w:t xml:space="preserve">, JD from Fordham University School of Law, BA from Rutgers, “License to Sell </w:t>
      </w:r>
      <w:r>
        <w:rPr>
          <w:b w:val="0"/>
          <w:i w:val="0"/>
          <w:smallCaps w:val="0"/>
          <w:strike w:val="0"/>
          <w:u w:val="none"/>
        </w:rPr>
        <w:t>The</w:t>
      </w:r>
      <w:r>
        <w:rPr>
          <w:b w:val="0"/>
          <w:i w:val="0"/>
          <w:smallCaps w:val="0"/>
          <w:strike w:val="0"/>
          <w:u w:val="none"/>
        </w:rPr>
        <w:t xml:space="preserve"> Constitutionality of Durational Residency Requirements for Retail </w:t>
      </w:r>
      <w:r>
        <w:rPr>
          <w:b w:val="0"/>
          <w:i w:val="0"/>
          <w:smallCaps w:val="0"/>
          <w:strike w:val="0"/>
          <w:u w:val="none"/>
        </w:rPr>
        <w:t>Marijauna</w:t>
      </w:r>
      <w:r>
        <w:rPr>
          <w:b w:val="0"/>
          <w:i w:val="0"/>
          <w:smallCaps w:val="0"/>
          <w:strike w:val="0"/>
          <w:u w:val="none"/>
        </w:rPr>
        <w:t xml:space="preserve"> Licenses,” </w:t>
      </w:r>
      <w:r>
        <w:rPr>
          <w:b w:val="0"/>
          <w:i/>
          <w:smallCaps w:val="0"/>
          <w:strike w:val="0"/>
          <w:u w:val="none"/>
        </w:rPr>
        <w:t>Fordham Urban Law Journal</w:t>
      </w:r>
      <w:r>
        <w:rPr>
          <w:b w:val="0"/>
          <w:i w:val="0"/>
          <w:smallCaps w:val="0"/>
          <w:strike w:val="0"/>
          <w:u w:val="none"/>
        </w:rPr>
        <w:t xml:space="preserve">, 47(5), </w:t>
      </w:r>
      <w:r>
        <w:rPr>
          <w:b w:val="0"/>
          <w:i w:val="0"/>
          <w:smallCaps w:val="0"/>
          <w:strike w:val="0"/>
          <w:u w:val="none"/>
        </w:rPr>
        <w:t>Footnote 227, Lexis,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What exactly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federal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legalization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entail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is debatable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See JONATHAN P. CAULKINS ET AL., RAND CORP., CONSIDERING MARIJUANA LEGALIZATION: INSIGHTS FOR VERMONT AND OTHER JURISDICTIONS 50 (2015), https://www-rand-org.proxy.lib.umich.edu/pubs/research_reports/RR864.html [https://perma.cc/64QA-BNPS] (describing 12 alternative ways to regulate marijuana). Establishing a three-tier system to regulate recreational marijuana is widely supported, especially by the alcohol industry. See Spencer </w:t>
      </w:r>
      <w:r>
        <w:rPr>
          <w:b w:val="0"/>
          <w:i w:val="0"/>
          <w:smallCaps w:val="0"/>
          <w:strike w:val="0"/>
          <w:sz w:val="16"/>
          <w:u w:val="none"/>
        </w:rPr>
        <w:t>Bokat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-Lindell, What's the Right Way to Legalize Weed?, N.Y. TIMES (Nov. 19, 2019), https://www.nytimes.com/2019/11/19/opinion/weed-legalization-biden.html [https://perma.cc/9DSF-YPCR]; see, e.g., Thomas Pellechia, Wine &amp; Spirits Wholesalers of America Group Supports Legalized Cannabis, FORBES (July 27, 2018, 10:21 AM), https://www.forbes.com/sites/thomaspellechia/2018/07/27/the-u-s-trade-group-representing-80-of-alcohol-sales-supports-legalized-cannabis/#1a19aa6d74c2 [https://perma.cc/UA7F-SGR2].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Regardless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end result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first step must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removing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marijuana from Schedule I of the CSA</w:t>
      </w:r>
      <w:r>
        <w:rPr>
          <w:b w:val="0"/>
          <w:i w:val="0"/>
          <w:smallCaps w:val="0"/>
          <w:strike w:val="0"/>
          <w:sz w:val="16"/>
          <w:u w:val="none"/>
        </w:rPr>
        <w:t>, and the House Judiciary Committee recently approved a bill that does just that. See Berkeley Lovelace, Jr., House Committee Approves Landmark Bill Legalizing Marijuana at the Federal Level, CNBC (Nov. 21, 2019, 6:18 PM), https://www.cnbc.com/2019/11/20/house-committee-approves-bill-decriminalizing-marijuana-on-the-federal-level.html [https://perma.cc/E9DZ-H8RK].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