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Overregulation </w:t>
      </w:r>
      <w:r>
        <w:rPr>
          <w:b/>
          <w:i w:val="0"/>
          <w:smallCaps w:val="0"/>
          <w:strike w:val="0"/>
          <w:sz w:val="26"/>
          <w:u w:val="single"/>
        </w:rPr>
        <w:t>reifies</w:t>
      </w:r>
      <w:r>
        <w:rPr>
          <w:b/>
          <w:i w:val="0"/>
          <w:smallCaps w:val="0"/>
          <w:strike w:val="0"/>
          <w:sz w:val="26"/>
          <w:u w:val="none"/>
        </w:rPr>
        <w:t xml:space="preserve"> the black market.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Jeffrey </w:t>
      </w:r>
      <w:r>
        <w:rPr>
          <w:b/>
          <w:i w:val="0"/>
          <w:smallCaps w:val="0"/>
          <w:strike w:val="0"/>
          <w:sz w:val="26"/>
          <w:u w:val="none"/>
        </w:rPr>
        <w:t>Miron 17</w:t>
      </w:r>
      <w:r>
        <w:rPr>
          <w:b w:val="0"/>
          <w:i w:val="0"/>
          <w:smallCaps w:val="0"/>
          <w:strike w:val="0"/>
          <w:u w:val="none"/>
        </w:rPr>
        <w:t xml:space="preserve">, director of graduate and undergraduate studies in the Department of Economics at Harvard, vice president for research at the Cato Institute, 8/11/2017, “How to Kill the Marijuana Black Market,” CATO, </w:t>
      </w:r>
      <w:r>
        <w:rPr>
          <w:b w:val="0"/>
          <w:i w:val="0"/>
          <w:smallCaps w:val="0"/>
          <w:strike w:val="0"/>
          <w:u w:val="none"/>
        </w:rPr>
        <w:t>https://www.cato.org/commentary/how-kill-marijuana-black-market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More broadly,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desire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marijuana 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via regulation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misguided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regulation is mild, it has no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meaningful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effect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Consider a rule that limits purchases to one ounce per customer per month. For most users an ounce lasts at least a month anyway. And consumers who want more can purchase at multiple stores or have friends or family purchase for them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regulation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instead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strict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it promotes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continuation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black market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Consider a requirement for registration of every purchase and enforcement of the rule of only one ounce per month across all stores in a state.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would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expensive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would place real barriers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using retail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stores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ultimately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resulting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tax</w:t>
      </w:r>
      <w:r>
        <w:rPr>
          <w:b/>
          <w:i w:val="0"/>
          <w:smallCaps w:val="0"/>
          <w:strike w:val="0"/>
          <w:sz w:val="22"/>
          <w:u w:val="single"/>
        </w:rPr>
        <w:t xml:space="preserve"> revenue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need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enforcement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perpetuation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the illegal market.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legalization without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excessive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regulation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taxation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the only way to eliminate the black market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approach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added virtue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maximizing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tax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revenue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legalized sales, minimizing enforcement costs,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respecting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freedom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those who wish to consume marijuana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