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Industry needs </w:t>
      </w:r>
      <w:r>
        <w:rPr>
          <w:b/>
          <w:i w:val="0"/>
          <w:smallCaps w:val="0"/>
          <w:strike w:val="0"/>
          <w:sz w:val="26"/>
          <w:u w:val="single"/>
        </w:rPr>
        <w:t>unfettered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legitimate</w:t>
      </w:r>
      <w:r>
        <w:rPr>
          <w:b/>
          <w:i w:val="0"/>
          <w:smallCaps w:val="0"/>
          <w:strike w:val="0"/>
          <w:sz w:val="26"/>
          <w:u w:val="none"/>
        </w:rPr>
        <w:t xml:space="preserve"> access to capital markets.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Mike </w:t>
      </w:r>
      <w:r>
        <w:rPr>
          <w:b/>
          <w:i w:val="0"/>
          <w:smallCaps w:val="0"/>
          <w:strike w:val="0"/>
          <w:sz w:val="26"/>
          <w:u w:val="none"/>
        </w:rPr>
        <w:t>Schuster 21</w:t>
      </w:r>
      <w:r>
        <w:rPr>
          <w:b w:val="0"/>
          <w:i w:val="0"/>
          <w:smallCaps w:val="0"/>
          <w:strike w:val="0"/>
          <w:u w:val="none"/>
        </w:rPr>
        <w:t xml:space="preserve">, Assistant Professor of Legal Studies at Terry College of Business at the University of Georgia; Robert Bird, Professor of Business Law and Eversource Energy Chair in Business Ethics at the School of Business at the University of Connecticut, 4/1/2021, “Legal Strategy During Legal Uncertainty: The Case of Cannabis Regulation,” </w:t>
      </w:r>
      <w:r>
        <w:rPr>
          <w:b w:val="0"/>
          <w:i/>
          <w:smallCaps w:val="0"/>
          <w:strike w:val="0"/>
          <w:u w:val="none"/>
        </w:rPr>
        <w:t>Stanford Journal of Law, Business, &amp; Finance</w:t>
      </w:r>
      <w:r>
        <w:rPr>
          <w:b w:val="0"/>
          <w:i w:val="0"/>
          <w:smallCaps w:val="0"/>
          <w:strike w:val="0"/>
          <w:u w:val="none"/>
        </w:rPr>
        <w:t>, 26(2), pp. 406-407,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Second,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must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unfettered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legitimate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access to networks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capital markets.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Cannabis is a growth industry, with some cannabis stocks quickly transforming themselves from penny stocks to </w:t>
      </w:r>
      <w:r>
        <w:rPr>
          <w:b w:val="0"/>
          <w:i w:val="0"/>
          <w:smallCaps w:val="0"/>
          <w:strike w:val="0"/>
          <w:sz w:val="16"/>
          <w:u w:val="none"/>
        </w:rPr>
        <w:t>highly-desirable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securities. 311Some </w:t>
      </w:r>
      <w:r>
        <w:rPr>
          <w:b w:val="0"/>
          <w:i w:val="0"/>
          <w:smallCaps w:val="0"/>
          <w:strike w:val="0"/>
          <w:sz w:val="22"/>
          <w:u w:val="single"/>
        </w:rPr>
        <w:t>firm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have reported astounding growth, with returns between 2000% and 7500% reported over a three-year period. 312Such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growth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course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unsustainable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[*407]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stocks are, as one writer described, "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fraught with big time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hefty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volatility</w:t>
      </w:r>
      <w:r>
        <w:rPr>
          <w:b w:val="0"/>
          <w:i w:val="0"/>
          <w:smallCaps w:val="0"/>
          <w:strike w:val="0"/>
          <w:sz w:val="22"/>
          <w:u w:val="single"/>
        </w:rPr>
        <w:t>, [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]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zero profits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... many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stocks are just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speculative bets</w:t>
      </w:r>
      <w:r>
        <w:rPr>
          <w:b w:val="0"/>
          <w:i w:val="0"/>
          <w:smallCaps w:val="0"/>
          <w:strike w:val="0"/>
          <w:sz w:val="22"/>
          <w:u w:val="single"/>
        </w:rPr>
        <w:t>."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313Exchange traded funds ("ETFs") tied to cannabis firms have posted 50% losses within a short period of time. 314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spite of this </w:t>
      </w:r>
      <w:r>
        <w:rPr>
          <w:b/>
          <w:i w:val="0"/>
          <w:smallCaps w:val="0"/>
          <w:strike w:val="0"/>
          <w:sz w:val="22"/>
          <w:u w:val="single"/>
        </w:rPr>
        <w:t>volatility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investors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still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bullish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long-term prospects of the cannabis industry. 315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part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unlike some tech stocks that needed to create a </w:t>
      </w:r>
      <w:r>
        <w:rPr>
          <w:b/>
          <w:i w:val="0"/>
          <w:smallCaps w:val="0"/>
          <w:strike w:val="0"/>
          <w:sz w:val="22"/>
          <w:u w:val="single"/>
        </w:rPr>
        <w:t>market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their inventions,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firms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already have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substantial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their products in North America.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316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 matter how optimistic investors may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</w:t>
      </w:r>
      <w:r>
        <w:rPr>
          <w:b/>
          <w:i w:val="0"/>
          <w:smallCaps w:val="0"/>
          <w:strike w:val="0"/>
          <w:sz w:val="22"/>
          <w:u w:val="single"/>
        </w:rPr>
        <w:t>future 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cannot reach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potential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without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unfettered access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capital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markets.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317Cannabis firms still struggle to find a bank that is willing to provide them with basic financial services. 318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barrier represents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"mark of condemnation"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forces firms to deal largely in cash, which increases the </w:t>
      </w:r>
      <w:r>
        <w:rPr>
          <w:b/>
          <w:i w:val="0"/>
          <w:smallCaps w:val="0"/>
          <w:strike w:val="0"/>
          <w:sz w:val="22"/>
          <w:u w:val="single"/>
        </w:rPr>
        <w:t>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robbery as well as the difficulty to pay taxes or complete other transactions that do not accept cash payments.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319Banks are also reluctant to lend to cannabis firms, recognizing the possibility that the federal government could seize a firm's assets and leave the lender nothing to collect from the loan. 320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