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counterplan </w:t>
      </w:r>
      <w:r>
        <w:rPr>
          <w:b/>
          <w:i w:val="0"/>
          <w:smallCaps w:val="0"/>
          <w:strike w:val="0"/>
          <w:sz w:val="26"/>
          <w:u w:val="single"/>
        </w:rPr>
        <w:t>invites</w:t>
      </w:r>
      <w:r>
        <w:rPr>
          <w:b/>
          <w:i w:val="0"/>
          <w:smallCaps w:val="0"/>
          <w:strike w:val="0"/>
          <w:sz w:val="26"/>
          <w:u w:val="none"/>
        </w:rPr>
        <w:t xml:space="preserve"> an </w:t>
      </w:r>
      <w:r>
        <w:rPr>
          <w:b/>
          <w:i w:val="0"/>
          <w:smallCaps w:val="0"/>
          <w:strike w:val="0"/>
          <w:sz w:val="26"/>
          <w:u w:val="single"/>
        </w:rPr>
        <w:t>avalanche</w:t>
      </w:r>
      <w:r>
        <w:rPr>
          <w:b/>
          <w:i w:val="0"/>
          <w:smallCaps w:val="0"/>
          <w:strike w:val="0"/>
          <w:sz w:val="26"/>
          <w:u w:val="none"/>
        </w:rPr>
        <w:t xml:space="preserve"> of political fights. </w:t>
      </w:r>
    </w:p>
    <w:p>
      <w:pPr>
        <w:spacing w:after="80"/>
      </w:pPr>
      <w:r>
        <w:rPr>
          <w:b w:val="0"/>
          <w:i w:val="0"/>
          <w:smallCaps w:val="0"/>
          <w:strike w:val="0"/>
          <w:u w:val="none"/>
        </w:rPr>
        <w:t xml:space="preserve">Martin </w:t>
      </w:r>
      <w:r>
        <w:rPr>
          <w:b/>
          <w:i w:val="0"/>
          <w:smallCaps w:val="0"/>
          <w:strike w:val="0"/>
          <w:sz w:val="26"/>
          <w:u w:val="none"/>
        </w:rPr>
        <w:t>Jelsma 18</w:t>
      </w:r>
      <w:r>
        <w:rPr>
          <w:b w:val="0"/>
          <w:i w:val="0"/>
          <w:smallCaps w:val="0"/>
          <w:strike w:val="0"/>
          <w:u w:val="none"/>
        </w:rPr>
        <w:t xml:space="preserve">, Director of the Drugs and Democracy </w:t>
      </w:r>
      <w:r>
        <w:rPr>
          <w:b w:val="0"/>
          <w:i w:val="0"/>
          <w:smallCaps w:val="0"/>
          <w:strike w:val="0"/>
          <w:u w:val="none"/>
        </w:rPr>
        <w:t>Programme</w:t>
      </w:r>
      <w:r>
        <w:rPr>
          <w:b w:val="0"/>
          <w:i w:val="0"/>
          <w:smallCaps w:val="0"/>
          <w:strike w:val="0"/>
          <w:u w:val="none"/>
        </w:rPr>
        <w:t xml:space="preserve">, Transnational Institute,  Senior Research Associate at the Global Drug Policy Observatory (GDPO) at Swansea University; Neil </w:t>
      </w:r>
      <w:r>
        <w:rPr>
          <w:b w:val="0"/>
          <w:i w:val="0"/>
          <w:smallCaps w:val="0"/>
          <w:strike w:val="0"/>
          <w:u w:val="none"/>
        </w:rPr>
        <w:t>Boister</w:t>
      </w:r>
      <w:r>
        <w:rPr>
          <w:b w:val="0"/>
          <w:i w:val="0"/>
          <w:smallCaps w:val="0"/>
          <w:strike w:val="0"/>
          <w:u w:val="none"/>
        </w:rPr>
        <w:t xml:space="preserve">, Professor of International Law at the University of Canterbury; David Bewley-Taylor, Professor of International Relations and Public Policy, Director of the GDPO; Malgosia Fitzmaurice, Professor of Public International Law at Queen Mary University of London; John Walsh, Director for Drug Policy and the Andes at the Washington Office on Latin America, March 2018, “Balancing Treaty Stability and Change: Inter se modification of the UN drug control conventions to facilitate cannabis regulation,” </w:t>
      </w:r>
      <w:r>
        <w:rPr>
          <w:b w:val="0"/>
          <w:i/>
          <w:smallCaps w:val="0"/>
          <w:strike w:val="0"/>
          <w:u w:val="none"/>
        </w:rPr>
        <w:t>WOLA</w:t>
      </w:r>
      <w:r>
        <w:rPr>
          <w:b w:val="0"/>
          <w:i w:val="0"/>
          <w:smallCaps w:val="0"/>
          <w:strike w:val="0"/>
          <w:u w:val="none"/>
        </w:rPr>
        <w:t xml:space="preserve">, Policy Report 7, </w:t>
      </w:r>
      <w:r>
        <w:rPr>
          <w:b w:val="0"/>
          <w:i w:val="0"/>
          <w:smallCaps w:val="0"/>
          <w:strike w:val="0"/>
          <w:u w:val="none"/>
        </w:rPr>
        <w:t>https://www.wola.org/wp-content/uploads/2018/04/FINAL_Updated.pdf</w:t>
      </w:r>
      <w:r>
        <w:rPr>
          <w:b w:val="0"/>
          <w:i w:val="0"/>
          <w:smallCaps w:val="0"/>
          <w:strike w:val="0"/>
          <w:u w:val="none"/>
        </w:rPr>
        <w:t>, kav</w:t>
      </w:r>
    </w:p>
    <w:p>
      <w:pPr>
        <w:spacing w:after="60"/>
      </w:pPr>
      <w:r>
        <w:rPr>
          <w:b w:val="0"/>
          <w:i w:val="0"/>
          <w:smallCaps w:val="0"/>
          <w:strike w:val="0"/>
          <w:sz w:val="16"/>
          <w:u w:val="none"/>
        </w:rPr>
        <w:t xml:space="preserve">A difficult dilemma has thus entered the international drug policy arena. There is no doubt that recent policy developments regarding cannabis regulation have moved beyond the legal latitude of the treaties. </w:t>
      </w:r>
      <w:r>
        <w:rPr>
          <w:b w:val="0"/>
          <w:i w:val="0"/>
          <w:smallCaps w:val="0"/>
          <w:strike w:val="0"/>
          <w:sz w:val="22"/>
          <w:highlight w:val="cyan"/>
          <w:u w:val="single"/>
        </w:rPr>
        <w:t>Initiating</w:t>
      </w:r>
      <w:r>
        <w:rPr>
          <w:b w:val="0"/>
          <w:i w:val="0"/>
          <w:smallCaps w:val="0"/>
          <w:strike w:val="0"/>
          <w:sz w:val="22"/>
          <w:u w:val="single"/>
        </w:rPr>
        <w:t xml:space="preserve"> a formal procedure to review or </w:t>
      </w:r>
      <w:r>
        <w:rPr>
          <w:b w:val="0"/>
          <w:i w:val="0"/>
          <w:smallCaps w:val="0"/>
          <w:strike w:val="0"/>
          <w:sz w:val="22"/>
          <w:highlight w:val="cyan"/>
          <w:u w:val="single"/>
        </w:rPr>
        <w:t xml:space="preserve">amend the </w:t>
      </w:r>
      <w:r>
        <w:rPr>
          <w:b/>
          <w:i w:val="0"/>
          <w:smallCaps w:val="0"/>
          <w:strike w:val="0"/>
          <w:sz w:val="22"/>
          <w:highlight w:val="cyan"/>
          <w:u w:val="single"/>
        </w:rPr>
        <w:t>current</w:t>
      </w:r>
      <w:r>
        <w:rPr>
          <w:b/>
          <w:i w:val="0"/>
          <w:smallCaps w:val="0"/>
          <w:strike w:val="0"/>
          <w:sz w:val="22"/>
          <w:u w:val="single"/>
        </w:rPr>
        <w:t xml:space="preserve"> treaty </w:t>
      </w:r>
      <w:r>
        <w:rPr>
          <w:b/>
          <w:i w:val="0"/>
          <w:smallCaps w:val="0"/>
          <w:strike w:val="0"/>
          <w:sz w:val="22"/>
          <w:highlight w:val="cyan"/>
          <w:u w:val="single"/>
        </w:rPr>
        <w:t>framework</w:t>
      </w:r>
      <w:r>
        <w:rPr>
          <w:b w:val="0"/>
          <w:i w:val="0"/>
          <w:smallCaps w:val="0"/>
          <w:strike w:val="0"/>
          <w:sz w:val="22"/>
          <w:u w:val="single"/>
        </w:rPr>
        <w:t>,</w:t>
      </w:r>
      <w:r>
        <w:rPr>
          <w:b w:val="0"/>
          <w:i w:val="0"/>
          <w:smallCaps w:val="0"/>
          <w:strike w:val="0"/>
          <w:sz w:val="16"/>
          <w:u w:val="none"/>
        </w:rPr>
        <w:t xml:space="preserve"> however, </w:t>
      </w:r>
      <w:r>
        <w:rPr>
          <w:b w:val="0"/>
          <w:i w:val="0"/>
          <w:smallCaps w:val="0"/>
          <w:strike w:val="0"/>
          <w:sz w:val="22"/>
          <w:highlight w:val="cyan"/>
          <w:u w:val="single"/>
        </w:rPr>
        <w:t>would</w:t>
      </w:r>
      <w:r>
        <w:rPr>
          <w:b w:val="0"/>
          <w:i w:val="0"/>
          <w:smallCaps w:val="0"/>
          <w:strike w:val="0"/>
          <w:sz w:val="22"/>
          <w:u w:val="single"/>
        </w:rPr>
        <w:t xml:space="preserve"> not only immediately </w:t>
      </w:r>
      <w:r>
        <w:rPr>
          <w:b w:val="0"/>
          <w:i w:val="0"/>
          <w:smallCaps w:val="0"/>
          <w:strike w:val="0"/>
          <w:sz w:val="22"/>
          <w:highlight w:val="cyan"/>
          <w:u w:val="single"/>
        </w:rPr>
        <w:t xml:space="preserve">trigger an </w:t>
      </w:r>
      <w:r>
        <w:rPr>
          <w:b/>
          <w:i w:val="0"/>
          <w:smallCaps w:val="0"/>
          <w:strike w:val="0"/>
          <w:sz w:val="22"/>
          <w:highlight w:val="cyan"/>
          <w:u w:val="single"/>
        </w:rPr>
        <w:t>avalanche</w:t>
      </w:r>
      <w:r>
        <w:rPr>
          <w:b w:val="0"/>
          <w:i w:val="0"/>
          <w:smallCaps w:val="0"/>
          <w:strike w:val="0"/>
          <w:sz w:val="22"/>
          <w:highlight w:val="cyan"/>
          <w:u w:val="single"/>
        </w:rPr>
        <w:t xml:space="preserve"> of </w:t>
      </w:r>
      <w:r>
        <w:rPr>
          <w:b/>
          <w:i w:val="0"/>
          <w:smallCaps w:val="0"/>
          <w:strike w:val="0"/>
          <w:sz w:val="22"/>
          <w:u w:val="single"/>
        </w:rPr>
        <w:t xml:space="preserve">political </w:t>
      </w:r>
      <w:r>
        <w:rPr>
          <w:b/>
          <w:i w:val="0"/>
          <w:smallCaps w:val="0"/>
          <w:strike w:val="0"/>
          <w:sz w:val="22"/>
          <w:highlight w:val="cyan"/>
          <w:u w:val="single"/>
        </w:rPr>
        <w:t>frictions</w:t>
      </w:r>
      <w:r>
        <w:rPr>
          <w:b w:val="0"/>
          <w:i w:val="0"/>
          <w:smallCaps w:val="0"/>
          <w:strike w:val="0"/>
          <w:sz w:val="22"/>
          <w:u w:val="single"/>
        </w:rPr>
        <w:t xml:space="preserve"> with some of the </w:t>
      </w:r>
      <w:r>
        <w:rPr>
          <w:b/>
          <w:i w:val="0"/>
          <w:smallCaps w:val="0"/>
          <w:strike w:val="0"/>
          <w:sz w:val="22"/>
          <w:u w:val="single"/>
        </w:rPr>
        <w:t>most powerful countries</w:t>
      </w:r>
      <w:r>
        <w:rPr>
          <w:b w:val="0"/>
          <w:i w:val="0"/>
          <w:smallCaps w:val="0"/>
          <w:strike w:val="0"/>
          <w:sz w:val="22"/>
          <w:u w:val="single"/>
        </w:rPr>
        <w:t xml:space="preserve"> in the world, but could </w:t>
      </w:r>
      <w:r>
        <w:rPr>
          <w:b w:val="0"/>
          <w:i w:val="0"/>
          <w:smallCaps w:val="0"/>
          <w:strike w:val="0"/>
          <w:sz w:val="22"/>
          <w:highlight w:val="cyan"/>
          <w:u w:val="single"/>
        </w:rPr>
        <w:t xml:space="preserve">even lead to </w:t>
      </w:r>
      <w:r>
        <w:rPr>
          <w:b/>
          <w:i w:val="0"/>
          <w:smallCaps w:val="0"/>
          <w:strike w:val="0"/>
          <w:sz w:val="22"/>
          <w:highlight w:val="cyan"/>
          <w:u w:val="single"/>
        </w:rPr>
        <w:t>unintended</w:t>
      </w:r>
      <w:r>
        <w:rPr>
          <w:b/>
          <w:i w:val="0"/>
          <w:smallCaps w:val="0"/>
          <w:strike w:val="0"/>
          <w:sz w:val="22"/>
          <w:u w:val="single"/>
        </w:rPr>
        <w:t xml:space="preserve"> negative </w:t>
      </w:r>
      <w:r>
        <w:rPr>
          <w:b/>
          <w:i w:val="0"/>
          <w:smallCaps w:val="0"/>
          <w:strike w:val="0"/>
          <w:sz w:val="22"/>
          <w:highlight w:val="cyan"/>
          <w:u w:val="single"/>
        </w:rPr>
        <w:t>outcomes</w:t>
      </w:r>
      <w:r>
        <w:rPr>
          <w:b w:val="0"/>
          <w:i w:val="0"/>
          <w:smallCaps w:val="0"/>
          <w:strike w:val="0"/>
          <w:sz w:val="22"/>
          <w:u w:val="single"/>
        </w:rPr>
        <w:t>.</w:t>
      </w:r>
      <w:r>
        <w:rPr>
          <w:b w:val="0"/>
          <w:i w:val="0"/>
          <w:smallCaps w:val="0"/>
          <w:strike w:val="0"/>
          <w:sz w:val="16"/>
          <w:u w:val="none"/>
        </w:rPr>
        <w:t xml:space="preserve"> Indeed, even as many governments continue to tout the supposed global consensus on drug policy, officials are quite aware of the significant and growing policy differences among parties to the drug treaties; to the extent that a </w:t>
      </w:r>
      <w:r>
        <w:rPr>
          <w:b w:val="0"/>
          <w:i w:val="0"/>
          <w:smallCaps w:val="0"/>
          <w:strike w:val="0"/>
          <w:sz w:val="22"/>
          <w:u w:val="single"/>
        </w:rPr>
        <w:t xml:space="preserve">truly global </w:t>
      </w:r>
      <w:r>
        <w:rPr>
          <w:b w:val="0"/>
          <w:i w:val="0"/>
          <w:smallCaps w:val="0"/>
          <w:strike w:val="0"/>
          <w:sz w:val="22"/>
          <w:highlight w:val="cyan"/>
          <w:u w:val="single"/>
        </w:rPr>
        <w:t>consensus</w:t>
      </w:r>
      <w:r>
        <w:rPr>
          <w:b w:val="0"/>
          <w:i w:val="0"/>
          <w:smallCaps w:val="0"/>
          <w:strike w:val="0"/>
          <w:sz w:val="16"/>
          <w:u w:val="none"/>
        </w:rPr>
        <w:t xml:space="preserve"> ever existed, it </w:t>
      </w:r>
      <w:r>
        <w:rPr>
          <w:b w:val="0"/>
          <w:i w:val="0"/>
          <w:smallCaps w:val="0"/>
          <w:strike w:val="0"/>
          <w:sz w:val="22"/>
          <w:highlight w:val="cyan"/>
          <w:u w:val="single"/>
        </w:rPr>
        <w:t>is</w:t>
      </w:r>
      <w:r>
        <w:rPr>
          <w:b w:val="0"/>
          <w:i w:val="0"/>
          <w:smallCaps w:val="0"/>
          <w:strike w:val="0"/>
          <w:sz w:val="22"/>
          <w:u w:val="single"/>
        </w:rPr>
        <w:t xml:space="preserve"> now </w:t>
      </w:r>
      <w:r>
        <w:rPr>
          <w:b w:val="0"/>
          <w:i w:val="0"/>
          <w:smallCaps w:val="0"/>
          <w:strike w:val="0"/>
          <w:sz w:val="22"/>
          <w:highlight w:val="cyan"/>
          <w:u w:val="single"/>
        </w:rPr>
        <w:t>fractured</w:t>
      </w:r>
      <w:r>
        <w:rPr>
          <w:b w:val="0"/>
          <w:i w:val="0"/>
          <w:smallCaps w:val="0"/>
          <w:strike w:val="0"/>
          <w:sz w:val="22"/>
          <w:u w:val="single"/>
        </w:rPr>
        <w:t xml:space="preserve">, and </w:t>
      </w:r>
      <w:r>
        <w:rPr>
          <w:b w:val="0"/>
          <w:i w:val="0"/>
          <w:smallCaps w:val="0"/>
          <w:strike w:val="0"/>
          <w:sz w:val="22"/>
          <w:highlight w:val="cyan"/>
          <w:u w:val="single"/>
        </w:rPr>
        <w:t xml:space="preserve">there is no </w:t>
      </w:r>
      <w:r>
        <w:rPr>
          <w:b/>
          <w:i w:val="0"/>
          <w:smallCaps w:val="0"/>
          <w:strike w:val="0"/>
          <w:sz w:val="22"/>
          <w:highlight w:val="cyan"/>
          <w:u w:val="single"/>
        </w:rPr>
        <w:t>new consensus</w:t>
      </w:r>
      <w:r>
        <w:rPr>
          <w:b w:val="0"/>
          <w:i w:val="0"/>
          <w:smallCaps w:val="0"/>
          <w:strike w:val="0"/>
          <w:sz w:val="22"/>
          <w:highlight w:val="cyan"/>
          <w:u w:val="single"/>
        </w:rPr>
        <w:t xml:space="preserve"> to take its place</w:t>
      </w:r>
      <w:r>
        <w:rPr>
          <w:b w:val="0"/>
          <w:i w:val="0"/>
          <w:smallCaps w:val="0"/>
          <w:strike w:val="0"/>
          <w:sz w:val="16"/>
          <w:u w:val="none"/>
        </w:rPr>
        <w:t>.</w:t>
      </w:r>
    </w:p>
    <w:p>
      <w:pPr>
        <w:spacing w:after="60"/>
      </w:pPr>
      <w:r>
        <w:rPr>
          <w:b w:val="0"/>
          <w:i w:val="0"/>
          <w:smallCaps w:val="0"/>
          <w:strike w:val="0"/>
          <w:sz w:val="16"/>
          <w:u w:val="none"/>
        </w:rPr>
        <w:t xml:space="preserve">Under such conditions, </w:t>
      </w:r>
      <w:r>
        <w:rPr>
          <w:b w:val="0"/>
          <w:i w:val="0"/>
          <w:smallCaps w:val="0"/>
          <w:strike w:val="0"/>
          <w:sz w:val="22"/>
          <w:u w:val="single"/>
        </w:rPr>
        <w:t xml:space="preserve">it is not difficult to understand why many </w:t>
      </w:r>
      <w:r>
        <w:rPr>
          <w:b w:val="0"/>
          <w:i w:val="0"/>
          <w:smallCaps w:val="0"/>
          <w:strike w:val="0"/>
          <w:sz w:val="22"/>
          <w:highlight w:val="cyan"/>
          <w:u w:val="single"/>
        </w:rPr>
        <w:t>countries</w:t>
      </w:r>
      <w:r>
        <w:rPr>
          <w:b w:val="0"/>
          <w:i w:val="0"/>
          <w:smallCaps w:val="0"/>
          <w:strike w:val="0"/>
          <w:sz w:val="22"/>
          <w:u w:val="single"/>
        </w:rPr>
        <w:t xml:space="preserve"> would </w:t>
      </w:r>
      <w:r>
        <w:rPr>
          <w:b w:val="0"/>
          <w:i w:val="0"/>
          <w:smallCaps w:val="0"/>
          <w:strike w:val="0"/>
          <w:sz w:val="22"/>
          <w:highlight w:val="cyan"/>
          <w:u w:val="single"/>
        </w:rPr>
        <w:t xml:space="preserve">prefer to </w:t>
      </w:r>
      <w:r>
        <w:rPr>
          <w:b/>
          <w:i w:val="0"/>
          <w:smallCaps w:val="0"/>
          <w:strike w:val="0"/>
          <w:sz w:val="22"/>
          <w:highlight w:val="cyan"/>
          <w:u w:val="single"/>
        </w:rPr>
        <w:t>avoid</w:t>
      </w:r>
      <w:r>
        <w:rPr>
          <w:b w:val="0"/>
          <w:i w:val="0"/>
          <w:smallCaps w:val="0"/>
          <w:strike w:val="0"/>
          <w:sz w:val="22"/>
          <w:u w:val="single"/>
        </w:rPr>
        <w:t xml:space="preserve"> or </w:t>
      </w:r>
      <w:r>
        <w:rPr>
          <w:b/>
          <w:i w:val="0"/>
          <w:smallCaps w:val="0"/>
          <w:strike w:val="0"/>
          <w:sz w:val="22"/>
          <w:u w:val="single"/>
        </w:rPr>
        <w:t>delay</w:t>
      </w:r>
      <w:r>
        <w:rPr>
          <w:b w:val="0"/>
          <w:i w:val="0"/>
          <w:smallCaps w:val="0"/>
          <w:strike w:val="0"/>
          <w:sz w:val="22"/>
          <w:u w:val="single"/>
        </w:rPr>
        <w:t xml:space="preserve"> </w:t>
      </w:r>
      <w:r>
        <w:rPr>
          <w:b w:val="0"/>
          <w:i w:val="0"/>
          <w:smallCaps w:val="0"/>
          <w:strike w:val="0"/>
          <w:sz w:val="22"/>
          <w:highlight w:val="cyan"/>
          <w:u w:val="single"/>
        </w:rPr>
        <w:t>confronting</w:t>
      </w:r>
      <w:r>
        <w:rPr>
          <w:b w:val="0"/>
          <w:i w:val="0"/>
          <w:smallCaps w:val="0"/>
          <w:strike w:val="0"/>
          <w:sz w:val="22"/>
          <w:u w:val="single"/>
        </w:rPr>
        <w:t xml:space="preserve"> the </w:t>
      </w:r>
      <w:r>
        <w:rPr>
          <w:b/>
          <w:i w:val="0"/>
          <w:smallCaps w:val="0"/>
          <w:strike w:val="0"/>
          <w:sz w:val="22"/>
          <w:u w:val="single"/>
        </w:rPr>
        <w:t xml:space="preserve">treaty </w:t>
      </w:r>
      <w:r>
        <w:rPr>
          <w:b/>
          <w:i w:val="0"/>
          <w:smallCaps w:val="0"/>
          <w:strike w:val="0"/>
          <w:sz w:val="22"/>
          <w:highlight w:val="cyan"/>
          <w:u w:val="single"/>
        </w:rPr>
        <w:t>questions</w:t>
      </w:r>
      <w:r>
        <w:rPr>
          <w:b w:val="0"/>
          <w:i w:val="0"/>
          <w:smallCaps w:val="0"/>
          <w:strike w:val="0"/>
          <w:sz w:val="22"/>
          <w:highlight w:val="cyan"/>
          <w:u w:val="single"/>
        </w:rPr>
        <w:t xml:space="preserve"> raised by cannabis</w:t>
      </w:r>
      <w:r>
        <w:rPr>
          <w:b w:val="0"/>
          <w:i w:val="0"/>
          <w:smallCaps w:val="0"/>
          <w:strike w:val="0"/>
          <w:sz w:val="22"/>
          <w:u w:val="single"/>
        </w:rPr>
        <w:t xml:space="preserve"> regulation.</w:t>
      </w:r>
      <w:r>
        <w:rPr>
          <w:b w:val="0"/>
          <w:i w:val="0"/>
          <w:smallCaps w:val="0"/>
          <w:strike w:val="0"/>
          <w:sz w:val="16"/>
          <w:u w:val="none"/>
        </w:rPr>
        <w:t xml:space="preserve"> Indeed, </w:t>
      </w:r>
      <w:r>
        <w:rPr>
          <w:b w:val="0"/>
          <w:i w:val="0"/>
          <w:smallCaps w:val="0"/>
          <w:strike w:val="0"/>
          <w:sz w:val="22"/>
          <w:u w:val="single"/>
        </w:rPr>
        <w:t xml:space="preserve">such concerns go far in </w:t>
      </w:r>
      <w:r>
        <w:rPr>
          <w:b w:val="0"/>
          <w:i w:val="0"/>
          <w:smallCaps w:val="0"/>
          <w:strike w:val="0"/>
          <w:sz w:val="22"/>
          <w:u w:val="single"/>
        </w:rPr>
        <w:t>explaining the attraction of the</w:t>
      </w:r>
      <w:r>
        <w:rPr>
          <w:b w:val="0"/>
          <w:i w:val="0"/>
          <w:smallCaps w:val="0"/>
          <w:strike w:val="0"/>
          <w:sz w:val="22"/>
          <w:u w:val="single"/>
        </w:rPr>
        <w:t xml:space="preserve"> </w:t>
      </w:r>
      <w:r>
        <w:rPr>
          <w:b/>
          <w:i w:val="0"/>
          <w:smallCaps w:val="0"/>
          <w:strike w:val="0"/>
          <w:sz w:val="22"/>
          <w:u w:val="single"/>
        </w:rPr>
        <w:t>legally fallacious</w:t>
      </w:r>
      <w:r>
        <w:rPr>
          <w:b w:val="0"/>
          <w:i w:val="0"/>
          <w:smallCaps w:val="0"/>
          <w:strike w:val="0"/>
          <w:sz w:val="22"/>
          <w:u w:val="single"/>
        </w:rPr>
        <w:t xml:space="preserve">—but </w:t>
      </w:r>
      <w:r>
        <w:rPr>
          <w:b w:val="0"/>
          <w:i w:val="0"/>
          <w:smallCaps w:val="0"/>
          <w:strike w:val="0"/>
          <w:sz w:val="22"/>
          <w:highlight w:val="cyan"/>
          <w:u w:val="single"/>
        </w:rPr>
        <w:t>politically potent</w:t>
      </w:r>
      <w:r>
        <w:rPr>
          <w:b w:val="0"/>
          <w:i w:val="0"/>
          <w:smallCaps w:val="0"/>
          <w:strike w:val="0"/>
          <w:sz w:val="22"/>
          <w:u w:val="single"/>
        </w:rPr>
        <w:t>—</w:t>
      </w:r>
      <w:r>
        <w:rPr>
          <w:b w:val="0"/>
          <w:i w:val="0"/>
          <w:smallCaps w:val="0"/>
          <w:strike w:val="0"/>
          <w:sz w:val="22"/>
          <w:highlight w:val="cyan"/>
          <w:u w:val="single"/>
        </w:rPr>
        <w:t>stance</w:t>
      </w:r>
      <w:r>
        <w:rPr>
          <w:b w:val="0"/>
          <w:i w:val="0"/>
          <w:smallCaps w:val="0"/>
          <w:strike w:val="0"/>
          <w:sz w:val="22"/>
          <w:u w:val="single"/>
        </w:rPr>
        <w:t xml:space="preserve"> that the drug treaties as they stand are </w:t>
      </w:r>
      <w:r>
        <w:rPr>
          <w:b/>
          <w:i w:val="0"/>
          <w:smallCaps w:val="0"/>
          <w:strike w:val="0"/>
          <w:sz w:val="22"/>
          <w:u w:val="single"/>
        </w:rPr>
        <w:t>flexible</w:t>
      </w:r>
      <w:r>
        <w:rPr>
          <w:b w:val="0"/>
          <w:i w:val="0"/>
          <w:smallCaps w:val="0"/>
          <w:strike w:val="0"/>
          <w:sz w:val="22"/>
          <w:u w:val="single"/>
        </w:rPr>
        <w:t xml:space="preserve"> enough to accommodate the regulation of adult use cannabis</w:t>
      </w:r>
      <w:r>
        <w:rPr>
          <w:b w:val="0"/>
          <w:i w:val="0"/>
          <w:smallCaps w:val="0"/>
          <w:strike w:val="0"/>
          <w:u w:val="none"/>
        </w:rPr>
        <w:t xml:space="preserve">. </w:t>
      </w:r>
      <w:r>
        <w:rPr>
          <w:b w:val="0"/>
          <w:i w:val="0"/>
          <w:smallCaps w:val="0"/>
          <w:strike w:val="0"/>
          <w:sz w:val="16"/>
          <w:u w:val="none"/>
        </w:rPr>
        <w:t>But the costs of adhering to such a legal fiction are likely to grow over time, at the expense of the reputations of the states that cling to it, and to the detriment of compliance with the drug control treaties themselves as well as international law more broadly.</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