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Tariffs deck the economy---Best studies prove</w:t>
      </w:r>
    </w:p>
    <w:p>
      <w:pPr>
        <w:spacing w:after="80"/>
      </w:pPr>
      <w:r>
        <w:rPr>
          <w:b/>
          <w:i w:val="0"/>
          <w:smallCaps w:val="0"/>
          <w:strike w:val="0"/>
          <w:sz w:val="23"/>
          <w:u w:val="none"/>
        </w:rPr>
        <w:t>Furceri</w:t>
      </w:r>
      <w:r>
        <w:rPr>
          <w:b/>
          <w:i w:val="0"/>
          <w:smallCaps w:val="0"/>
          <w:strike w:val="0"/>
          <w:sz w:val="23"/>
          <w:u w:val="none"/>
        </w:rPr>
        <w:t xml:space="preserve"> et al ’20</w:t>
      </w:r>
      <w:r>
        <w:rPr>
          <w:b w:val="0"/>
          <w:i w:val="0"/>
          <w:smallCaps w:val="0"/>
          <w:strike w:val="0"/>
          <w:u w:val="none"/>
        </w:rPr>
        <w:t xml:space="preserve"> </w:t>
      </w:r>
      <w:r>
        <w:rPr>
          <w:b w:val="0"/>
          <w:i w:val="0"/>
          <w:smallCaps w:val="0"/>
          <w:strike w:val="0"/>
          <w:sz w:val="14"/>
          <w:u w:val="none"/>
        </w:rPr>
        <w:t xml:space="preserve">(4/12/20, Davide </w:t>
      </w:r>
      <w:r>
        <w:rPr>
          <w:b w:val="0"/>
          <w:i w:val="0"/>
          <w:smallCaps w:val="0"/>
          <w:strike w:val="0"/>
          <w:sz w:val="14"/>
          <w:u w:val="none"/>
        </w:rPr>
        <w:t>Furceri</w:t>
      </w:r>
      <w:r>
        <w:rPr>
          <w:b w:val="0"/>
          <w:i w:val="0"/>
          <w:smallCaps w:val="0"/>
          <w:strike w:val="0"/>
          <w:sz w:val="14"/>
          <w:u w:val="none"/>
        </w:rPr>
        <w:t xml:space="preserve"> is an IMF Research Department and University of Palermo, </w:t>
      </w:r>
      <w:r>
        <w:rPr>
          <w:b w:val="0"/>
          <w:i w:val="0"/>
          <w:smallCaps w:val="0"/>
          <w:strike w:val="0"/>
          <w:sz w:val="14"/>
          <w:u w:val="none"/>
        </w:rPr>
        <w:t>Swarnali</w:t>
      </w:r>
      <w:r>
        <w:rPr>
          <w:b w:val="0"/>
          <w:i w:val="0"/>
          <w:smallCaps w:val="0"/>
          <w:strike w:val="0"/>
          <w:sz w:val="14"/>
          <w:u w:val="none"/>
        </w:rPr>
        <w:t xml:space="preserve"> Hannan is a part of the IMF Research Department, Jonathan </w:t>
      </w:r>
      <w:r>
        <w:rPr>
          <w:b w:val="0"/>
          <w:i w:val="0"/>
          <w:smallCaps w:val="0"/>
          <w:strike w:val="0"/>
          <w:sz w:val="14"/>
          <w:u w:val="none"/>
        </w:rPr>
        <w:t>Ostry</w:t>
      </w:r>
      <w:r>
        <w:rPr>
          <w:b w:val="0"/>
          <w:i w:val="0"/>
          <w:smallCaps w:val="0"/>
          <w:strike w:val="0"/>
          <w:sz w:val="14"/>
          <w:u w:val="none"/>
        </w:rPr>
        <w:t xml:space="preserve"> is a part of the IMF Research Department and CEPR program, Andrew Rose NUS-Business, Berkeley-Haas, ABFER, CEPR and NBER, </w:t>
      </w:r>
      <w:r>
        <w:rPr>
          <w:b w:val="0"/>
          <w:i/>
          <w:smallCaps w:val="0"/>
          <w:strike w:val="0"/>
          <w:sz w:val="14"/>
          <w:u w:val="none"/>
        </w:rPr>
        <w:t xml:space="preserve">“Are tariffs bad for growth? Yes, say five decades of data from 150 countries” </w:t>
      </w:r>
      <w:r>
        <w:rPr>
          <w:b w:val="0"/>
          <w:i w:val="0"/>
          <w:smallCaps w:val="0"/>
          <w:strike w:val="0"/>
          <w:sz w:val="14"/>
          <w:u w:val="none"/>
        </w:rPr>
        <w:t xml:space="preserve">Public Medical Central, </w:t>
      </w:r>
      <w:r>
        <w:rPr>
          <w:b w:val="0"/>
          <w:i w:val="0"/>
          <w:smallCaps w:val="0"/>
          <w:strike w:val="0"/>
          <w:sz w:val="14"/>
          <w:u w:val="none"/>
        </w:rPr>
        <w:t>)</w:t>
      </w:r>
    </w:p>
    <w:p>
      <w:pPr>
        <w:spacing w:after="60"/>
      </w:pPr>
      <w:r>
        <w:rPr>
          <w:b w:val="0"/>
          <w:i w:val="0"/>
          <w:smallCaps w:val="0"/>
          <w:strike w:val="0"/>
          <w:u w:val="single"/>
        </w:rPr>
        <w:t xml:space="preserve">Using aggregated annual </w:t>
      </w:r>
      <w:r>
        <w:rPr>
          <w:b w:val="0"/>
          <w:i w:val="0"/>
          <w:smallCaps w:val="0"/>
          <w:strike w:val="0"/>
          <w:highlight w:val="cyan"/>
          <w:u w:val="single"/>
        </w:rPr>
        <w:t xml:space="preserve">data for 151 countries </w:t>
      </w:r>
      <w:r>
        <w:rPr>
          <w:b w:val="0"/>
          <w:i w:val="0"/>
          <w:smallCaps w:val="0"/>
          <w:strike w:val="0"/>
          <w:u w:val="single"/>
        </w:rPr>
        <w:t xml:space="preserve">(34 advanced and 117 developing) over 1963–2014, we find that </w:t>
      </w:r>
      <w:r>
        <w:rPr>
          <w:b w:val="0"/>
          <w:i w:val="0"/>
          <w:smallCaps w:val="0"/>
          <w:strike w:val="0"/>
          <w:highlight w:val="cyan"/>
          <w:u w:val="single"/>
        </w:rPr>
        <w:t xml:space="preserve">tariffs </w:t>
      </w:r>
      <w:r>
        <w:rPr>
          <w:b w:val="0"/>
          <w:i w:val="0"/>
          <w:smallCaps w:val="0"/>
          <w:strike w:val="0"/>
          <w:u w:val="single"/>
        </w:rPr>
        <w:t xml:space="preserve">have </w:t>
      </w:r>
      <w:r>
        <w:rPr>
          <w:b w:val="0"/>
          <w:i w:val="0"/>
          <w:smallCaps w:val="0"/>
          <w:strike w:val="0"/>
          <w:highlight w:val="cyan"/>
          <w:u w:val="single"/>
        </w:rPr>
        <w:t xml:space="preserve">economically- </w:t>
      </w:r>
      <w:r>
        <w:rPr>
          <w:b w:val="0"/>
          <w:i w:val="0"/>
          <w:smallCaps w:val="0"/>
          <w:strike w:val="0"/>
          <w:u w:val="single"/>
        </w:rPr>
        <w:t>and statistically</w:t>
      </w:r>
      <w:r>
        <w:rPr>
          <w:b w:val="0"/>
          <w:i w:val="0"/>
          <w:smallCaps w:val="0"/>
          <w:strike w:val="0"/>
          <w:highlight w:val="cyan"/>
          <w:u w:val="single"/>
        </w:rPr>
        <w:t>-significant</w:t>
      </w:r>
      <w:r>
        <w:rPr>
          <w:b w:val="0"/>
          <w:i w:val="0"/>
          <w:smallCaps w:val="0"/>
          <w:strike w:val="0"/>
          <w:u w:val="single"/>
        </w:rPr>
        <w:t xml:space="preserve"> </w:t>
      </w:r>
      <w:r>
        <w:rPr>
          <w:b w:val="0"/>
          <w:i w:val="0"/>
          <w:smallCaps w:val="0"/>
          <w:strike w:val="0"/>
          <w:highlight w:val="cyan"/>
          <w:u w:val="single"/>
        </w:rPr>
        <w:t xml:space="preserve">adverse effects </w:t>
      </w:r>
      <w:r>
        <w:rPr>
          <w:b w:val="0"/>
          <w:i w:val="0"/>
          <w:smallCaps w:val="0"/>
          <w:strike w:val="0"/>
          <w:u w:val="single"/>
        </w:rPr>
        <w:t xml:space="preserve">on output </w:t>
      </w:r>
      <w:r>
        <w:rPr>
          <w:b w:val="0"/>
          <w:i w:val="0"/>
          <w:smallCaps w:val="0"/>
          <w:strike w:val="0"/>
          <w:highlight w:val="cyan"/>
          <w:u w:val="single"/>
        </w:rPr>
        <w:t>growth</w:t>
      </w:r>
      <w:r>
        <w:rPr>
          <w:b w:val="0"/>
          <w:i w:val="0"/>
          <w:smallCaps w:val="0"/>
          <w:strike w:val="0"/>
          <w:u w:val="single"/>
        </w:rPr>
        <w:t xml:space="preserve">. The </w:t>
      </w:r>
      <w:r>
        <w:rPr>
          <w:b w:val="0"/>
          <w:i w:val="0"/>
          <w:smallCaps w:val="0"/>
          <w:strike w:val="0"/>
          <w:highlight w:val="cyan"/>
          <w:u w:val="single"/>
        </w:rPr>
        <w:t>impact</w:t>
      </w:r>
      <w:r>
        <w:rPr>
          <w:b w:val="0"/>
          <w:i w:val="0"/>
          <w:smallCaps w:val="0"/>
          <w:strike w:val="0"/>
          <w:u w:val="single"/>
        </w:rPr>
        <w:t xml:space="preserve"> is persistent and </w:t>
      </w:r>
      <w:r>
        <w:rPr>
          <w:b w:val="0"/>
          <w:i w:val="0"/>
          <w:smallCaps w:val="0"/>
          <w:strike w:val="0"/>
          <w:highlight w:val="cyan"/>
          <w:u w:val="single"/>
        </w:rPr>
        <w:t>increases with</w:t>
      </w:r>
      <w:r>
        <w:rPr>
          <w:b w:val="0"/>
          <w:i w:val="0"/>
          <w:smallCaps w:val="0"/>
          <w:strike w:val="0"/>
          <w:u w:val="single"/>
        </w:rPr>
        <w:t xml:space="preserve"> the magnitude of the </w:t>
      </w:r>
      <w:r>
        <w:rPr>
          <w:b w:val="0"/>
          <w:i w:val="0"/>
          <w:smallCaps w:val="0"/>
          <w:strike w:val="0"/>
          <w:highlight w:val="cyan"/>
          <w:u w:val="single"/>
        </w:rPr>
        <w:t>tariff change</w:t>
      </w:r>
      <w:r>
        <w:rPr>
          <w:b w:val="0"/>
          <w:i w:val="0"/>
          <w:smallCaps w:val="0"/>
          <w:strike w:val="0"/>
          <w:u w:val="single"/>
        </w:rPr>
        <w:t xml:space="preserve">. </w:t>
      </w:r>
      <w:r>
        <w:rPr>
          <w:b w:val="0"/>
          <w:i w:val="0"/>
          <w:smallCaps w:val="0"/>
          <w:strike w:val="0"/>
          <w:sz w:val="14"/>
          <w:u w:val="none"/>
        </w:rPr>
        <w:t>Our baseline econometric model suggests that a one standard deviation increase in the tariff rate (corresponding to a 3.6 percentage points) leads to about a 0.4% decline of output five years later.</w:t>
      </w:r>
      <w:r>
        <w:rPr>
          <w:b w:val="0"/>
          <w:i w:val="0"/>
          <w:smallCaps w:val="0"/>
          <w:strike w:val="0"/>
          <w:u w:val="single"/>
        </w:rPr>
        <w:t xml:space="preserve"> The estimated </w:t>
      </w:r>
      <w:r>
        <w:rPr>
          <w:b w:val="0"/>
          <w:i w:val="0"/>
          <w:smallCaps w:val="0"/>
          <w:strike w:val="0"/>
          <w:highlight w:val="cyan"/>
          <w:u w:val="single"/>
        </w:rPr>
        <w:t>decline</w:t>
      </w:r>
      <w:r>
        <w:rPr>
          <w:b w:val="0"/>
          <w:i w:val="0"/>
          <w:smallCaps w:val="0"/>
          <w:strike w:val="0"/>
          <w:u w:val="single"/>
        </w:rPr>
        <w:t xml:space="preserve"> in output seems </w:t>
      </w:r>
      <w:r>
        <w:rPr>
          <w:b w:val="0"/>
          <w:i w:val="0"/>
          <w:smallCaps w:val="0"/>
          <w:strike w:val="0"/>
          <w:highlight w:val="cyan"/>
          <w:u w:val="single"/>
        </w:rPr>
        <w:t xml:space="preserve">related to </w:t>
      </w:r>
      <w:r>
        <w:rPr>
          <w:b w:val="0"/>
          <w:i w:val="0"/>
          <w:smallCaps w:val="0"/>
          <w:strike w:val="0"/>
          <w:u w:val="single"/>
        </w:rPr>
        <w:t xml:space="preserve">reduced efficiency in the use of labor across sectors, an appreciation of the real exchange rate which hampers competitiveness (and undercuts possible improvements in the trade balance), </w:t>
      </w:r>
      <w:r>
        <w:rPr>
          <w:b w:val="0"/>
          <w:i w:val="0"/>
          <w:smallCaps w:val="0"/>
          <w:strike w:val="0"/>
          <w:highlight w:val="cyan"/>
          <w:u w:val="single"/>
        </w:rPr>
        <w:t>higher</w:t>
      </w:r>
      <w:r>
        <w:rPr>
          <w:b w:val="0"/>
          <w:i w:val="0"/>
          <w:smallCaps w:val="0"/>
          <w:strike w:val="0"/>
          <w:u w:val="single"/>
        </w:rPr>
        <w:t xml:space="preserve"> </w:t>
      </w:r>
      <w:r>
        <w:rPr>
          <w:b w:val="0"/>
          <w:i w:val="0"/>
          <w:smallCaps w:val="0"/>
          <w:strike w:val="0"/>
          <w:highlight w:val="cyan"/>
          <w:u w:val="single"/>
        </w:rPr>
        <w:t xml:space="preserve">imported </w:t>
      </w:r>
      <w:r>
        <w:rPr>
          <w:b w:val="0"/>
          <w:i w:val="0"/>
          <w:smallCaps w:val="0"/>
          <w:strike w:val="0"/>
          <w:u w:val="single"/>
        </w:rPr>
        <w:t xml:space="preserve">input </w:t>
      </w:r>
      <w:r>
        <w:rPr>
          <w:b w:val="0"/>
          <w:i w:val="0"/>
          <w:smallCaps w:val="0"/>
          <w:strike w:val="0"/>
          <w:highlight w:val="cyan"/>
          <w:u w:val="single"/>
        </w:rPr>
        <w:t>costs</w:t>
      </w:r>
      <w:r>
        <w:rPr>
          <w:b w:val="0"/>
          <w:i w:val="0"/>
          <w:smallCaps w:val="0"/>
          <w:strike w:val="0"/>
          <w:u w:val="single"/>
        </w:rPr>
        <w:t xml:space="preserve"> which </w:t>
      </w:r>
      <w:r>
        <w:rPr>
          <w:b w:val="0"/>
          <w:i w:val="0"/>
          <w:smallCaps w:val="0"/>
          <w:strike w:val="0"/>
          <w:highlight w:val="cyan"/>
          <w:u w:val="single"/>
        </w:rPr>
        <w:t xml:space="preserve">raise </w:t>
      </w:r>
      <w:r>
        <w:rPr>
          <w:b w:val="0"/>
          <w:i w:val="0"/>
          <w:smallCaps w:val="0"/>
          <w:strike w:val="0"/>
          <w:u w:val="single"/>
        </w:rPr>
        <w:t xml:space="preserve">production </w:t>
      </w:r>
      <w:r>
        <w:rPr>
          <w:b w:val="0"/>
          <w:i w:val="0"/>
          <w:smallCaps w:val="0"/>
          <w:strike w:val="0"/>
          <w:highlight w:val="cyan"/>
          <w:u w:val="single"/>
        </w:rPr>
        <w:t>costs</w:t>
      </w:r>
      <w:r>
        <w:rPr>
          <w:b w:val="0"/>
          <w:i w:val="0"/>
          <w:smallCaps w:val="0"/>
          <w:strike w:val="0"/>
          <w:u w:val="single"/>
        </w:rPr>
        <w:t xml:space="preserve">, </w:t>
      </w:r>
      <w:r>
        <w:rPr>
          <w:b w:val="0"/>
          <w:i w:val="0"/>
          <w:smallCaps w:val="0"/>
          <w:strike w:val="0"/>
          <w:highlight w:val="cyan"/>
          <w:u w:val="single"/>
        </w:rPr>
        <w:t>and</w:t>
      </w:r>
      <w:r>
        <w:rPr>
          <w:b w:val="0"/>
          <w:i w:val="0"/>
          <w:smallCaps w:val="0"/>
          <w:strike w:val="0"/>
          <w:u w:val="single"/>
        </w:rPr>
        <w:t xml:space="preserve"> intertemporal effects as </w:t>
      </w:r>
      <w:r>
        <w:rPr>
          <w:b w:val="0"/>
          <w:i w:val="0"/>
          <w:smallCaps w:val="0"/>
          <w:strike w:val="0"/>
          <w:highlight w:val="cyan"/>
          <w:u w:val="single"/>
        </w:rPr>
        <w:t xml:space="preserve">anticipated tariffs bring </w:t>
      </w:r>
      <w:r>
        <w:rPr>
          <w:b w:val="0"/>
          <w:i w:val="0"/>
          <w:smallCaps w:val="0"/>
          <w:strike w:val="0"/>
          <w:u w:val="single"/>
        </w:rPr>
        <w:t xml:space="preserve">forward </w:t>
      </w:r>
      <w:r>
        <w:rPr>
          <w:b w:val="0"/>
          <w:i w:val="0"/>
          <w:smallCaps w:val="0"/>
          <w:strike w:val="0"/>
          <w:highlight w:val="cyan"/>
          <w:u w:val="single"/>
        </w:rPr>
        <w:t xml:space="preserve">consumption </w:t>
      </w:r>
      <w:r>
        <w:rPr>
          <w:b w:val="0"/>
          <w:i w:val="0"/>
          <w:smallCaps w:val="0"/>
          <w:strike w:val="0"/>
          <w:u w:val="single"/>
        </w:rPr>
        <w:t xml:space="preserve">and output, only to see these </w:t>
      </w:r>
      <w:r>
        <w:rPr>
          <w:b w:val="0"/>
          <w:i w:val="0"/>
          <w:smallCaps w:val="0"/>
          <w:strike w:val="0"/>
          <w:highlight w:val="cyan"/>
          <w:u w:val="single"/>
        </w:rPr>
        <w:t>macro variables collapse</w:t>
      </w:r>
      <w:r>
        <w:rPr>
          <w:b w:val="0"/>
          <w:i w:val="0"/>
          <w:smallCaps w:val="0"/>
          <w:strike w:val="0"/>
          <w:u w:val="single"/>
        </w:rPr>
        <w:t xml:space="preserve"> </w:t>
      </w:r>
      <w:r>
        <w:rPr>
          <w:b w:val="0"/>
          <w:i w:val="0"/>
          <w:smallCaps w:val="0"/>
          <w:strike w:val="0"/>
          <w:highlight w:val="cyan"/>
          <w:u w:val="single"/>
        </w:rPr>
        <w:t>once</w:t>
      </w:r>
      <w:r>
        <w:rPr>
          <w:b w:val="0"/>
          <w:i w:val="0"/>
          <w:smallCaps w:val="0"/>
          <w:strike w:val="0"/>
          <w:u w:val="single"/>
        </w:rPr>
        <w:t xml:space="preserve"> the </w:t>
      </w:r>
      <w:r>
        <w:rPr>
          <w:b w:val="0"/>
          <w:i w:val="0"/>
          <w:smallCaps w:val="0"/>
          <w:strike w:val="0"/>
          <w:highlight w:val="cyan"/>
          <w:u w:val="single"/>
        </w:rPr>
        <w:t xml:space="preserve">tariff </w:t>
      </w:r>
      <w:r>
        <w:rPr>
          <w:b w:val="0"/>
          <w:i w:val="0"/>
          <w:smallCaps w:val="0"/>
          <w:strike w:val="0"/>
          <w:u w:val="single"/>
        </w:rPr>
        <w:t xml:space="preserve">is </w:t>
      </w:r>
      <w:r>
        <w:rPr>
          <w:b w:val="0"/>
          <w:i w:val="0"/>
          <w:smallCaps w:val="0"/>
          <w:strike w:val="0"/>
          <w:u w:val="single"/>
        </w:rPr>
        <w:t xml:space="preserve">actually </w:t>
      </w:r>
      <w:r>
        <w:rPr>
          <w:b w:val="0"/>
          <w:i w:val="0"/>
          <w:smallCaps w:val="0"/>
          <w:strike w:val="0"/>
          <w:highlight w:val="cyan"/>
          <w:u w:val="single"/>
        </w:rPr>
        <w:t>imposed</w:t>
      </w:r>
      <w:r>
        <w:rPr>
          <w:b w:val="0"/>
          <w:i w:val="0"/>
          <w:smallCaps w:val="0"/>
          <w:strike w:val="0"/>
          <w:u w:val="single"/>
        </w:rPr>
        <w:t xml:space="preserve">. </w:t>
      </w:r>
      <w:r>
        <w:rPr>
          <w:b w:val="0"/>
          <w:i w:val="0"/>
          <w:smallCaps w:val="0"/>
          <w:strike w:val="0"/>
          <w:sz w:val="14"/>
          <w:u w:val="none"/>
        </w:rPr>
        <w:t>These different channels are fleshed out in a companion paper (</w:t>
      </w:r>
      <w:r>
        <w:rPr>
          <w:b w:val="0"/>
          <w:i w:val="0"/>
          <w:smallCaps w:val="0"/>
          <w:strike w:val="0"/>
          <w:u w:val="none"/>
        </w:rPr>
      </w:r>
      <w:r>
        <w:rPr>
          <w:b w:val="0"/>
          <w:i w:val="0"/>
          <w:smallCaps w:val="0"/>
          <w:strike w:val="0"/>
          <w:u w:val="none"/>
        </w:rPr>
      </w:r>
      <w:r>
        <w:rPr>
          <w:b w:val="0"/>
          <w:i w:val="0"/>
          <w:smallCaps w:val="0"/>
          <w:strike w:val="0"/>
          <w:u w:val="none"/>
        </w:rPr>
      </w:r>
      <w:r>
        <w:rPr>
          <w:b w:val="0"/>
          <w:i w:val="0"/>
          <w:smallCaps w:val="0"/>
          <w:strike w:val="0"/>
          <w:color w:val="0563C1"/>
          <w:sz w:val="14"/>
          <w:u w:val="single"/>
        </w:rPr>
        <w:t>Furceri</w:t>
      </w:r>
      <w:r>
        <w:rPr>
          <w:b w:val="0"/>
          <w:i w:val="0"/>
          <w:smallCaps w:val="0"/>
          <w:strike w:val="0"/>
          <w:color w:val="0563C1"/>
          <w:sz w:val="14"/>
          <w:u w:val="single"/>
        </w:rPr>
        <w:t xml:space="preserve"> et al., 2019</w:t>
      </w:r>
      <w:r>
        <w:rPr>
          <w:b w:val="0"/>
          <w:i w:val="0"/>
          <w:smallCaps w:val="0"/>
          <w:strike w:val="0"/>
          <w:color w:val="0563C1"/>
          <w:sz w:val="14"/>
          <w:u w:val="single"/>
        </w:rPr>
      </w:r>
      <w:r>
        <w:rPr>
          <w:b w:val="0"/>
          <w:i w:val="0"/>
          <w:smallCaps w:val="0"/>
          <w:strike w:val="0"/>
          <w:sz w:val="14"/>
          <w:u w:val="none"/>
        </w:rPr>
        <w:t>); here, we focus mainly on the headline response of GDP growth. We use two approaches to evaluate the effect of tariffs on output (growth): (</w:t>
      </w:r>
      <w:r>
        <w:rPr>
          <w:b w:val="0"/>
          <w:i w:val="0"/>
          <w:smallCaps w:val="0"/>
          <w:strike w:val="0"/>
          <w:sz w:val="14"/>
          <w:u w:val="none"/>
        </w:rPr>
        <w:t>i</w:t>
      </w:r>
      <w:r>
        <w:rPr>
          <w:b w:val="0"/>
          <w:i w:val="0"/>
          <w:smallCaps w:val="0"/>
          <w:strike w:val="0"/>
          <w:sz w:val="14"/>
          <w:u w:val="none"/>
        </w:rPr>
        <w:t>) some simple stylized-fact charts that show the evolution of growth following tariff hikes; (ii) more formal econometrics using a VAR methodology, so that we can trace the GDP (growth) response of tariffs over time (we explore alternative approaches in our 2019 paper). We then explore some of the possible underlying channels at work.</w:t>
      </w:r>
      <w:r>
        <w:rPr>
          <w:b w:val="0"/>
          <w:i w:val="0"/>
          <w:smallCaps w:val="0"/>
          <w:strike w:val="0"/>
          <w:u w:val="single"/>
        </w:rPr>
        <w:t xml:space="preserve"> The message from the findings in this section is loud and clear: </w:t>
      </w:r>
      <w:r>
        <w:rPr>
          <w:b w:val="0"/>
          <w:i w:val="0"/>
          <w:smallCaps w:val="0"/>
          <w:strike w:val="0"/>
          <w:highlight w:val="cyan"/>
          <w:u w:val="single"/>
        </w:rPr>
        <w:t>tariffs</w:t>
      </w:r>
      <w:r>
        <w:rPr>
          <w:b w:val="0"/>
          <w:i w:val="0"/>
          <w:smallCaps w:val="0"/>
          <w:strike w:val="0"/>
          <w:u w:val="single"/>
        </w:rPr>
        <w:t xml:space="preserve"> </w:t>
      </w:r>
      <w:r>
        <w:rPr>
          <w:b w:val="0"/>
          <w:i w:val="0"/>
          <w:smallCaps w:val="0"/>
          <w:strike w:val="0"/>
          <w:highlight w:val="cyan"/>
          <w:u w:val="single"/>
        </w:rPr>
        <w:t>have</w:t>
      </w:r>
      <w:r>
        <w:rPr>
          <w:b w:val="0"/>
          <w:i w:val="0"/>
          <w:smallCaps w:val="0"/>
          <w:strike w:val="0"/>
          <w:u w:val="single"/>
        </w:rPr>
        <w:t xml:space="preserve"> a </w:t>
      </w:r>
      <w:r>
        <w:rPr>
          <w:b w:val="0"/>
          <w:i w:val="0"/>
          <w:smallCaps w:val="0"/>
          <w:strike w:val="0"/>
          <w:u w:val="single"/>
        </w:rPr>
        <w:t>sizeable negative effect on output growth</w:t>
      </w:r>
      <w:r>
        <w:rPr>
          <w:b w:val="0"/>
          <w:i w:val="0"/>
          <w:smallCaps w:val="0"/>
          <w:strike w:val="0"/>
          <w:u w:val="single"/>
        </w:rPr>
        <w:t xml:space="preserve">, with </w:t>
      </w:r>
      <w:r>
        <w:rPr>
          <w:b w:val="0"/>
          <w:i w:val="0"/>
          <w:smallCaps w:val="0"/>
          <w:strike w:val="0"/>
          <w:highlight w:val="cyan"/>
          <w:u w:val="single"/>
        </w:rPr>
        <w:t>detrimental effects</w:t>
      </w:r>
      <w:r>
        <w:rPr>
          <w:b w:val="0"/>
          <w:i w:val="0"/>
          <w:smallCaps w:val="0"/>
          <w:strike w:val="0"/>
          <w:u w:val="single"/>
        </w:rPr>
        <w:t xml:space="preserve"> persisting over years.</w:t>
      </w:r>
      <w:r>
        <w:rPr>
          <w:b w:val="0"/>
          <w:i w:val="0"/>
          <w:smallCaps w:val="0"/>
          <w:strike w:val="0"/>
          <w:u w:val="single"/>
        </w:rPr>
        <w:t xml:space="preserve"> </w:t>
      </w:r>
      <w:r>
        <w:rPr>
          <w:b w:val="0"/>
          <w:i w:val="0"/>
          <w:smallCaps w:val="0"/>
          <w:strike w:val="0"/>
          <w:u w:val="single"/>
        </w:rPr>
        <w:t xml:space="preserve">The findings suggest that </w:t>
      </w:r>
      <w:r>
        <w:rPr>
          <w:b w:val="0"/>
          <w:i w:val="0"/>
          <w:smallCaps w:val="0"/>
          <w:strike w:val="0"/>
          <w:u w:val="single"/>
        </w:rPr>
        <w:t>tariffs</w:t>
      </w:r>
      <w:r>
        <w:rPr>
          <w:b w:val="0"/>
          <w:i w:val="0"/>
          <w:smallCaps w:val="0"/>
          <w:strike w:val="0"/>
          <w:u w:val="single"/>
        </w:rPr>
        <w:t xml:space="preserve"> have a detrimental effect on output, with the </w:t>
      </w:r>
      <w:r>
        <w:rPr>
          <w:b w:val="0"/>
          <w:i w:val="0"/>
          <w:smallCaps w:val="0"/>
          <w:strike w:val="0"/>
          <w:highlight w:val="cyan"/>
          <w:u w:val="single"/>
        </w:rPr>
        <w:t>negative effect</w:t>
      </w:r>
      <w:r>
        <w:rPr>
          <w:b w:val="0"/>
          <w:i w:val="0"/>
          <w:smallCaps w:val="0"/>
          <w:strike w:val="0"/>
          <w:u w:val="single"/>
        </w:rPr>
        <w:t xml:space="preserve"> larger for higher tariff </w:t>
      </w:r>
      <w:r>
        <w:rPr>
          <w:b w:val="0"/>
          <w:i w:val="0"/>
          <w:smallCaps w:val="0"/>
          <w:strike w:val="0"/>
          <w:highlight w:val="cyan"/>
          <w:u w:val="single"/>
        </w:rPr>
        <w:t xml:space="preserve">increases </w:t>
      </w:r>
      <w:r>
        <w:rPr>
          <w:b w:val="0"/>
          <w:i w:val="0"/>
          <w:smallCaps w:val="0"/>
          <w:strike w:val="0"/>
          <w:u w:val="single"/>
        </w:rPr>
        <w:t xml:space="preserve">and persisting </w:t>
      </w:r>
      <w:r>
        <w:rPr>
          <w:b w:val="0"/>
          <w:i w:val="0"/>
          <w:smallCaps w:val="0"/>
          <w:strike w:val="0"/>
          <w:highlight w:val="cyan"/>
          <w:u w:val="single"/>
        </w:rPr>
        <w:t>over time</w:t>
      </w:r>
      <w:r>
        <w:rPr>
          <w:b w:val="0"/>
          <w:i w:val="0"/>
          <w:smallCaps w:val="0"/>
          <w:strike w:val="0"/>
          <w:u w:val="single"/>
        </w:rPr>
        <w:t xml:space="preserve">, </w:t>
      </w:r>
      <w:r>
        <w:rPr>
          <w:b w:val="0"/>
          <w:i w:val="0"/>
          <w:smallCaps w:val="0"/>
          <w:strike w:val="0"/>
          <w:u w:val="single"/>
        </w:rPr>
        <w:t>at</w:t>
      </w:r>
      <w:r>
        <w:rPr>
          <w:b w:val="0"/>
          <w:i w:val="0"/>
          <w:smallCaps w:val="0"/>
          <w:strike w:val="0"/>
          <w:u w:val="single"/>
        </w:rPr>
        <w:t xml:space="preserve"> least </w:t>
      </w:r>
      <w:r>
        <w:rPr>
          <w:b w:val="0"/>
          <w:i w:val="0"/>
          <w:smallCaps w:val="0"/>
          <w:strike w:val="0"/>
          <w:highlight w:val="cyan"/>
          <w:u w:val="single"/>
        </w:rPr>
        <w:t>over</w:t>
      </w:r>
      <w:r>
        <w:rPr>
          <w:b w:val="0"/>
          <w:i w:val="0"/>
          <w:smallCaps w:val="0"/>
          <w:strike w:val="0"/>
          <w:u w:val="single"/>
        </w:rPr>
        <w:t xml:space="preserve"> the next </w:t>
      </w:r>
      <w:r>
        <w:rPr>
          <w:b w:val="0"/>
          <w:i w:val="0"/>
          <w:smallCaps w:val="0"/>
          <w:strike w:val="0"/>
          <w:highlight w:val="cyan"/>
          <w:u w:val="single"/>
        </w:rPr>
        <w:t>four</w:t>
      </w:r>
      <w:r>
        <w:rPr>
          <w:b w:val="0"/>
          <w:i w:val="0"/>
          <w:smallCaps w:val="0"/>
          <w:strike w:val="0"/>
          <w:u w:val="single"/>
        </w:rPr>
        <w:t xml:space="preserve"> </w:t>
      </w:r>
      <w:r>
        <w:rPr>
          <w:b w:val="0"/>
          <w:i w:val="0"/>
          <w:smallCaps w:val="0"/>
          <w:strike w:val="0"/>
          <w:highlight w:val="cyan"/>
          <w:u w:val="single"/>
        </w:rPr>
        <w:t>years</w:t>
      </w:r>
      <w:r>
        <w:rPr>
          <w:b w:val="0"/>
          <w:i w:val="0"/>
          <w:smallCaps w:val="0"/>
          <w:strike w:val="0"/>
          <w:u w:val="single"/>
        </w:rPr>
        <w:t xml:space="preserve"> or so. The </w:t>
      </w:r>
      <w:r>
        <w:rPr>
          <w:b w:val="0"/>
          <w:i w:val="0"/>
          <w:smallCaps w:val="0"/>
          <w:strike w:val="0"/>
          <w:u w:val="single"/>
        </w:rPr>
        <w:t>residualized</w:t>
      </w:r>
      <w:r>
        <w:rPr>
          <w:b w:val="0"/>
          <w:i w:val="0"/>
          <w:smallCaps w:val="0"/>
          <w:strike w:val="0"/>
          <w:u w:val="single"/>
        </w:rPr>
        <w:t xml:space="preserve"> </w:t>
      </w:r>
      <w:r>
        <w:rPr>
          <w:b w:val="0"/>
          <w:i w:val="0"/>
          <w:smallCaps w:val="0"/>
          <w:strike w:val="0"/>
          <w:highlight w:val="cyan"/>
          <w:u w:val="single"/>
        </w:rPr>
        <w:t>growth</w:t>
      </w:r>
      <w:r>
        <w:rPr>
          <w:b w:val="0"/>
          <w:i w:val="0"/>
          <w:smallCaps w:val="0"/>
          <w:strike w:val="0"/>
          <w:u w:val="single"/>
        </w:rPr>
        <w:t xml:space="preserve"> tends to be </w:t>
      </w:r>
      <w:r>
        <w:rPr>
          <w:b w:val="0"/>
          <w:i w:val="0"/>
          <w:smallCaps w:val="0"/>
          <w:strike w:val="0"/>
          <w:highlight w:val="cyan"/>
          <w:u w:val="single"/>
        </w:rPr>
        <w:t>in negative territory</w:t>
      </w:r>
      <w:r>
        <w:rPr>
          <w:b w:val="0"/>
          <w:i w:val="0"/>
          <w:smallCaps w:val="0"/>
          <w:strike w:val="0"/>
          <w:u w:val="single"/>
        </w:rPr>
        <w:t xml:space="preserve"> in all four years </w:t>
      </w:r>
      <w:r>
        <w:rPr>
          <w:b w:val="0"/>
          <w:i w:val="0"/>
          <w:smallCaps w:val="0"/>
          <w:strike w:val="0"/>
          <w:highlight w:val="cyan"/>
          <w:u w:val="single"/>
        </w:rPr>
        <w:t>following</w:t>
      </w:r>
      <w:r>
        <w:rPr>
          <w:b w:val="0"/>
          <w:i w:val="0"/>
          <w:smallCaps w:val="0"/>
          <w:strike w:val="0"/>
          <w:u w:val="single"/>
        </w:rPr>
        <w:t xml:space="preserve"> an </w:t>
      </w:r>
      <w:r>
        <w:rPr>
          <w:b w:val="0"/>
          <w:i w:val="0"/>
          <w:smallCaps w:val="0"/>
          <w:strike w:val="0"/>
          <w:highlight w:val="cyan"/>
          <w:u w:val="single"/>
        </w:rPr>
        <w:t>increase</w:t>
      </w:r>
      <w:r>
        <w:rPr>
          <w:b w:val="0"/>
          <w:i w:val="0"/>
          <w:smallCaps w:val="0"/>
          <w:strike w:val="0"/>
          <w:u w:val="single"/>
        </w:rPr>
        <w:t xml:space="preserve"> </w:t>
      </w:r>
      <w:r>
        <w:rPr>
          <w:b w:val="0"/>
          <w:i w:val="0"/>
          <w:smallCaps w:val="0"/>
          <w:strike w:val="0"/>
          <w:highlight w:val="cyan"/>
          <w:u w:val="single"/>
        </w:rPr>
        <w:t>in protectionism</w:t>
      </w:r>
      <w:r>
        <w:rPr>
          <w:b w:val="0"/>
          <w:i w:val="0"/>
          <w:smallCaps w:val="0"/>
          <w:strike w:val="0"/>
          <w:u w:val="single"/>
        </w:rPr>
        <w:t xml:space="preserve">. </w:t>
      </w:r>
      <w:r>
        <w:rPr>
          <w:b w:val="0"/>
          <w:i w:val="0"/>
          <w:smallCaps w:val="0"/>
          <w:strike w:val="0"/>
          <w:sz w:val="14"/>
          <w:u w:val="none"/>
        </w:rPr>
        <w:t xml:space="preserve">For example, after the second year, the </w:t>
      </w:r>
      <w:r>
        <w:rPr>
          <w:b w:val="0"/>
          <w:i w:val="0"/>
          <w:smallCaps w:val="0"/>
          <w:strike w:val="0"/>
          <w:sz w:val="14"/>
          <w:u w:val="none"/>
        </w:rPr>
        <w:t>residualized</w:t>
      </w:r>
      <w:r>
        <w:rPr>
          <w:b w:val="0"/>
          <w:i w:val="0"/>
          <w:smallCaps w:val="0"/>
          <w:strike w:val="0"/>
          <w:sz w:val="14"/>
          <w:u w:val="none"/>
        </w:rPr>
        <w:t xml:space="preserve"> output growth is −0.4/−0.8 for one/three standard deviation(s) increases in tariffs, respectively</w:t>
      </w:r>
      <w:r>
        <w:rPr>
          <w:b w:val="0"/>
          <w:i w:val="0"/>
          <w:smallCaps w:val="0"/>
          <w:strike w:val="0"/>
          <w:u w:val="single"/>
        </w:rPr>
        <w:t xml:space="preserve">. After four years, </w:t>
      </w:r>
      <w:r>
        <w:rPr>
          <w:b w:val="0"/>
          <w:i w:val="0"/>
          <w:smallCaps w:val="0"/>
          <w:strike w:val="0"/>
          <w:highlight w:val="cyan"/>
          <w:u w:val="single"/>
        </w:rPr>
        <w:t xml:space="preserve">tariff </w:t>
      </w:r>
      <w:r>
        <w:rPr>
          <w:b w:val="0"/>
          <w:i w:val="0"/>
          <w:smallCaps w:val="0"/>
          <w:strike w:val="0"/>
          <w:u w:val="single"/>
        </w:rPr>
        <w:t>increases</w:t>
      </w:r>
      <w:r>
        <w:rPr>
          <w:b w:val="0"/>
          <w:i w:val="0"/>
          <w:smallCaps w:val="0"/>
          <w:strike w:val="0"/>
          <w:u w:val="single"/>
        </w:rPr>
        <w:t xml:space="preserve"> are </w:t>
      </w:r>
      <w:r>
        <w:rPr>
          <w:b w:val="0"/>
          <w:i w:val="0"/>
          <w:smallCaps w:val="0"/>
          <w:strike w:val="0"/>
          <w:highlight w:val="cyan"/>
          <w:u w:val="single"/>
        </w:rPr>
        <w:t>associated</w:t>
      </w:r>
      <w:r>
        <w:rPr>
          <w:b w:val="0"/>
          <w:i w:val="0"/>
          <w:smallCaps w:val="0"/>
          <w:strike w:val="0"/>
          <w:u w:val="single"/>
        </w:rPr>
        <w:t xml:space="preserve"> </w:t>
      </w:r>
      <w:r>
        <w:rPr>
          <w:b w:val="0"/>
          <w:i w:val="0"/>
          <w:smallCaps w:val="0"/>
          <w:strike w:val="0"/>
          <w:highlight w:val="cyan"/>
          <w:u w:val="single"/>
        </w:rPr>
        <w:t>with</w:t>
      </w:r>
      <w:r>
        <w:rPr>
          <w:b w:val="0"/>
          <w:i w:val="0"/>
          <w:smallCaps w:val="0"/>
          <w:strike w:val="0"/>
          <w:u w:val="single"/>
        </w:rPr>
        <w:t xml:space="preserve"> an annual </w:t>
      </w:r>
      <w:r>
        <w:rPr>
          <w:b w:val="0"/>
          <w:i w:val="0"/>
          <w:smallCaps w:val="0"/>
          <w:strike w:val="0"/>
          <w:highlight w:val="cyan"/>
          <w:u w:val="single"/>
        </w:rPr>
        <w:t xml:space="preserve">negative </w:t>
      </w:r>
      <w:r>
        <w:rPr>
          <w:b w:val="0"/>
          <w:i w:val="0"/>
          <w:smallCaps w:val="0"/>
          <w:strike w:val="0"/>
          <w:u w:val="single"/>
        </w:rPr>
        <w:t xml:space="preserve">output </w:t>
      </w:r>
      <w:r>
        <w:rPr>
          <w:b w:val="0"/>
          <w:i w:val="0"/>
          <w:smallCaps w:val="0"/>
          <w:strike w:val="0"/>
          <w:highlight w:val="cyan"/>
          <w:u w:val="single"/>
        </w:rPr>
        <w:t>growth</w:t>
      </w:r>
      <w:r>
        <w:rPr>
          <w:b w:val="0"/>
          <w:i w:val="0"/>
          <w:smallCaps w:val="0"/>
          <w:strike w:val="0"/>
          <w:u w:val="single"/>
        </w:rPr>
        <w:t xml:space="preserve"> of 1.5 percent when tariff increase is above three standard deviations.</w:t>
      </w:r>
      <w:r>
        <w:rPr>
          <w:b w:val="0"/>
          <w:i w:val="0"/>
          <w:smallCaps w:val="0"/>
          <w:strike w:val="0"/>
          <w:u w:val="single"/>
        </w:rPr>
        <w:t xml:space="preserve"> </w:t>
      </w:r>
      <w:r>
        <w:rPr>
          <w:b w:val="0"/>
          <w:i w:val="0"/>
          <w:smallCaps w:val="0"/>
          <w:strike w:val="0"/>
          <w:sz w:val="14"/>
          <w:u w:val="none"/>
        </w:rPr>
        <w:t>shows the estimated dynamic response of output to a one-standard deviation rise in the tariff rate (around 3.6 percentage points).</w:t>
      </w:r>
      <w:r>
        <w:rPr>
          <w:b w:val="0"/>
          <w:i w:val="0"/>
          <w:smallCaps w:val="0"/>
          <w:strike w:val="0"/>
          <w:u w:val="single"/>
        </w:rPr>
        <w:t xml:space="preserve"> The </w:t>
      </w:r>
      <w:r>
        <w:rPr>
          <w:b w:val="0"/>
          <w:i w:val="0"/>
          <w:smallCaps w:val="0"/>
          <w:strike w:val="0"/>
          <w:highlight w:val="cyan"/>
          <w:u w:val="single"/>
        </w:rPr>
        <w:t>results suggest</w:t>
      </w:r>
      <w:r>
        <w:rPr>
          <w:b w:val="0"/>
          <w:i w:val="0"/>
          <w:smallCaps w:val="0"/>
          <w:strike w:val="0"/>
          <w:u w:val="single"/>
        </w:rPr>
        <w:t xml:space="preserve"> that a </w:t>
      </w:r>
      <w:r>
        <w:rPr>
          <w:b w:val="0"/>
          <w:i w:val="0"/>
          <w:smallCaps w:val="0"/>
          <w:strike w:val="0"/>
          <w:highlight w:val="cyan"/>
          <w:u w:val="single"/>
        </w:rPr>
        <w:t>one</w:t>
      </w:r>
      <w:r>
        <w:rPr>
          <w:b w:val="0"/>
          <w:i w:val="0"/>
          <w:smallCaps w:val="0"/>
          <w:strike w:val="0"/>
          <w:u w:val="single"/>
        </w:rPr>
        <w:t xml:space="preserve"> standard deviation </w:t>
      </w:r>
      <w:r>
        <w:rPr>
          <w:b w:val="0"/>
          <w:i w:val="0"/>
          <w:smallCaps w:val="0"/>
          <w:strike w:val="0"/>
          <w:highlight w:val="cyan"/>
          <w:u w:val="single"/>
        </w:rPr>
        <w:t>tariff</w:t>
      </w:r>
      <w:r>
        <w:rPr>
          <w:b w:val="0"/>
          <w:i w:val="0"/>
          <w:smallCaps w:val="0"/>
          <w:strike w:val="0"/>
          <w:u w:val="single"/>
        </w:rPr>
        <w:t xml:space="preserve"> </w:t>
      </w:r>
      <w:r>
        <w:rPr>
          <w:b w:val="0"/>
          <w:i w:val="0"/>
          <w:smallCaps w:val="0"/>
          <w:strike w:val="0"/>
          <w:highlight w:val="cyan"/>
          <w:u w:val="single"/>
        </w:rPr>
        <w:t>increase</w:t>
      </w:r>
      <w:r>
        <w:rPr>
          <w:b w:val="0"/>
          <w:i w:val="0"/>
          <w:smallCaps w:val="0"/>
          <w:strike w:val="0"/>
          <w:u w:val="single"/>
        </w:rPr>
        <w:t xml:space="preserve"> </w:t>
      </w:r>
      <w:r>
        <w:rPr>
          <w:b w:val="0"/>
          <w:i w:val="0"/>
          <w:smallCaps w:val="0"/>
          <w:strike w:val="0"/>
          <w:u w:val="single"/>
        </w:rPr>
        <w:t>leads</w:t>
      </w:r>
      <w:r>
        <w:rPr>
          <w:b w:val="0"/>
          <w:i w:val="0"/>
          <w:smallCaps w:val="0"/>
          <w:strike w:val="0"/>
          <w:u w:val="single"/>
        </w:rPr>
        <w:t xml:space="preserve"> </w:t>
      </w:r>
      <w:r>
        <w:rPr>
          <w:b w:val="0"/>
          <w:i w:val="0"/>
          <w:smallCaps w:val="0"/>
          <w:strike w:val="0"/>
          <w:u w:val="single"/>
        </w:rPr>
        <w:t>to</w:t>
      </w:r>
      <w:r>
        <w:rPr>
          <w:b w:val="0"/>
          <w:i w:val="0"/>
          <w:smallCaps w:val="0"/>
          <w:strike w:val="0"/>
          <w:u w:val="single"/>
        </w:rPr>
        <w:t xml:space="preserve"> a </w:t>
      </w:r>
      <w:r>
        <w:rPr>
          <w:b w:val="0"/>
          <w:i w:val="0"/>
          <w:smallCaps w:val="0"/>
          <w:strike w:val="0"/>
          <w:highlight w:val="cyan"/>
          <w:u w:val="single"/>
        </w:rPr>
        <w:t xml:space="preserve">decline in </w:t>
      </w:r>
      <w:r>
        <w:rPr>
          <w:b w:val="0"/>
          <w:i w:val="0"/>
          <w:smallCaps w:val="0"/>
          <w:strike w:val="0"/>
          <w:u w:val="single"/>
        </w:rPr>
        <w:t xml:space="preserve">output </w:t>
      </w:r>
      <w:r>
        <w:rPr>
          <w:b w:val="0"/>
          <w:i w:val="0"/>
          <w:smallCaps w:val="0"/>
          <w:strike w:val="0"/>
          <w:highlight w:val="cyan"/>
          <w:u w:val="single"/>
        </w:rPr>
        <w:t>growth</w:t>
      </w:r>
      <w:r>
        <w:rPr>
          <w:b w:val="0"/>
          <w:i w:val="0"/>
          <w:smallCaps w:val="0"/>
          <w:strike w:val="0"/>
          <w:u w:val="single"/>
        </w:rPr>
        <w:t xml:space="preserve"> </w:t>
      </w:r>
      <w:r>
        <w:rPr>
          <w:b w:val="0"/>
          <w:i w:val="0"/>
          <w:smallCaps w:val="0"/>
          <w:strike w:val="0"/>
          <w:highlight w:val="cyan"/>
          <w:u w:val="single"/>
        </w:rPr>
        <w:t>within the first year</w:t>
      </w:r>
      <w:r>
        <w:rPr>
          <w:b w:val="0"/>
          <w:i w:val="0"/>
          <w:smallCaps w:val="0"/>
          <w:strike w:val="0"/>
          <w:u w:val="single"/>
        </w:rPr>
        <w:t xml:space="preserve">. </w:t>
      </w:r>
      <w:r>
        <w:rPr>
          <w:b w:val="0"/>
          <w:i w:val="0"/>
          <w:smallCaps w:val="0"/>
          <w:strike w:val="0"/>
          <w:sz w:val="14"/>
          <w:u w:val="none"/>
        </w:rPr>
        <w:t>While the effect is not initially statistically significant, output continues to decline in the next few years,</w:t>
      </w:r>
      <w:r>
        <w:rPr>
          <w:b w:val="0"/>
          <w:i w:val="0"/>
          <w:smallCaps w:val="0"/>
          <w:strike w:val="0"/>
          <w:u w:val="single"/>
        </w:rPr>
        <w:t xml:space="preserve"> and this </w:t>
      </w:r>
      <w:r>
        <w:rPr>
          <w:b w:val="0"/>
          <w:i w:val="0"/>
          <w:smallCaps w:val="0"/>
          <w:strike w:val="0"/>
          <w:highlight w:val="cyan"/>
          <w:u w:val="single"/>
        </w:rPr>
        <w:t>effect</w:t>
      </w:r>
      <w:r>
        <w:rPr>
          <w:b w:val="0"/>
          <w:i w:val="0"/>
          <w:smallCaps w:val="0"/>
          <w:strike w:val="0"/>
          <w:u w:val="single"/>
        </w:rPr>
        <w:t xml:space="preserve"> </w:t>
      </w:r>
      <w:r>
        <w:rPr>
          <w:b w:val="0"/>
          <w:i w:val="0"/>
          <w:smallCaps w:val="0"/>
          <w:strike w:val="0"/>
          <w:highlight w:val="cyan"/>
          <w:u w:val="single"/>
        </w:rPr>
        <w:t>becomes</w:t>
      </w:r>
      <w:r>
        <w:rPr>
          <w:b w:val="0"/>
          <w:i w:val="0"/>
          <w:smallCaps w:val="0"/>
          <w:strike w:val="0"/>
          <w:u w:val="single"/>
        </w:rPr>
        <w:t xml:space="preserve"> both </w:t>
      </w:r>
      <w:r>
        <w:rPr>
          <w:b w:val="0"/>
          <w:i w:val="0"/>
          <w:smallCaps w:val="0"/>
          <w:strike w:val="0"/>
          <w:highlight w:val="cyan"/>
          <w:u w:val="single"/>
        </w:rPr>
        <w:t>economically</w:t>
      </w:r>
      <w:r>
        <w:rPr>
          <w:b w:val="0"/>
          <w:i w:val="0"/>
          <w:smallCaps w:val="0"/>
          <w:strike w:val="0"/>
          <w:u w:val="single"/>
        </w:rPr>
        <w:t xml:space="preserve"> and statistically </w:t>
      </w:r>
      <w:r>
        <w:rPr>
          <w:b w:val="0"/>
          <w:i w:val="0"/>
          <w:smallCaps w:val="0"/>
          <w:strike w:val="0"/>
          <w:highlight w:val="cyan"/>
          <w:u w:val="single"/>
        </w:rPr>
        <w:t>significant</w:t>
      </w:r>
      <w:r>
        <w:rPr>
          <w:b w:val="0"/>
          <w:i w:val="0"/>
          <w:smallCaps w:val="0"/>
          <w:strike w:val="0"/>
          <w:u w:val="single"/>
        </w:rPr>
        <w:t xml:space="preserve"> within four years. </w:t>
      </w:r>
      <w:r>
        <w:rPr>
          <w:b w:val="0"/>
          <w:i w:val="0"/>
          <w:smallCaps w:val="0"/>
          <w:strike w:val="0"/>
          <w:sz w:val="14"/>
          <w:u w:val="none"/>
        </w:rPr>
        <w:t xml:space="preserve">Ultimately, a one standard deviation tariff </w:t>
      </w:r>
      <w:r>
        <w:rPr>
          <w:b w:val="0"/>
          <w:i w:val="0"/>
          <w:smallCaps w:val="0"/>
          <w:strike w:val="0"/>
          <w:sz w:val="14"/>
          <w:u w:val="none"/>
        </w:rPr>
        <w:t>increase</w:t>
      </w:r>
      <w:r>
        <w:rPr>
          <w:b w:val="0"/>
          <w:i w:val="0"/>
          <w:smallCaps w:val="0"/>
          <w:strike w:val="0"/>
          <w:sz w:val="14"/>
          <w:u w:val="none"/>
        </w:rPr>
        <w:t xml:space="preserve"> leads to about a 0.4% decline in output five years later. </w:t>
      </w:r>
      <w:r>
        <w:rPr>
          <w:b w:val="0"/>
          <w:i w:val="0"/>
          <w:smallCaps w:val="0"/>
          <w:strike w:val="0"/>
          <w:u w:val="single"/>
        </w:rPr>
        <w:t>In an effort to</w:t>
      </w:r>
      <w:r>
        <w:rPr>
          <w:b w:val="0"/>
          <w:i w:val="0"/>
          <w:smallCaps w:val="0"/>
          <w:strike w:val="0"/>
          <w:u w:val="single"/>
        </w:rPr>
        <w:t xml:space="preserve"> be conservative, we end our analysis at the five-year horizon: the </w:t>
      </w:r>
      <w:r>
        <w:rPr>
          <w:b w:val="0"/>
          <w:i w:val="0"/>
          <w:smallCaps w:val="0"/>
          <w:strike w:val="0"/>
          <w:highlight w:val="cyan"/>
          <w:u w:val="single"/>
        </w:rPr>
        <w:t>longer-term</w:t>
      </w:r>
      <w:r>
        <w:rPr>
          <w:b w:val="0"/>
          <w:i w:val="0"/>
          <w:smallCaps w:val="0"/>
          <w:strike w:val="0"/>
          <w:u w:val="single"/>
        </w:rPr>
        <w:t xml:space="preserve"> output-</w:t>
      </w:r>
      <w:r>
        <w:rPr>
          <w:b w:val="0"/>
          <w:i w:val="0"/>
          <w:smallCaps w:val="0"/>
          <w:strike w:val="0"/>
          <w:highlight w:val="cyan"/>
          <w:u w:val="single"/>
        </w:rPr>
        <w:t>effect</w:t>
      </w:r>
      <w:r>
        <w:rPr>
          <w:b w:val="0"/>
          <w:i w:val="0"/>
          <w:smallCaps w:val="0"/>
          <w:strike w:val="0"/>
          <w:u w:val="single"/>
        </w:rPr>
        <w:t xml:space="preserve"> </w:t>
      </w:r>
      <w:r>
        <w:rPr>
          <w:b w:val="0"/>
          <w:i w:val="0"/>
          <w:smallCaps w:val="0"/>
          <w:strike w:val="0"/>
          <w:highlight w:val="cyan"/>
          <w:u w:val="single"/>
        </w:rPr>
        <w:t>of tariffs</w:t>
      </w:r>
      <w:r>
        <w:rPr>
          <w:b w:val="0"/>
          <w:i w:val="0"/>
          <w:smallCaps w:val="0"/>
          <w:strike w:val="0"/>
          <w:u w:val="single"/>
        </w:rPr>
        <w:t xml:space="preserve"> are actually </w:t>
      </w:r>
      <w:r>
        <w:rPr>
          <w:b w:val="0"/>
          <w:i w:val="0"/>
          <w:smallCaps w:val="0"/>
          <w:strike w:val="0"/>
          <w:highlight w:val="cyan"/>
          <w:u w:val="single"/>
        </w:rPr>
        <w:t>higher</w:t>
      </w:r>
      <w:r>
        <w:rPr>
          <w:b w:val="0"/>
          <w:i w:val="0"/>
          <w:smallCaps w:val="0"/>
          <w:strike w:val="0"/>
          <w:u w:val="single"/>
        </w:rPr>
        <w:t xml:space="preserve"> </w:t>
      </w:r>
      <w:r>
        <w:rPr>
          <w:b w:val="0"/>
          <w:i w:val="0"/>
          <w:smallCaps w:val="0"/>
          <w:strike w:val="0"/>
          <w:highlight w:val="cyan"/>
          <w:u w:val="single"/>
        </w:rPr>
        <w:t>than</w:t>
      </w:r>
      <w:r>
        <w:rPr>
          <w:b w:val="0"/>
          <w:i w:val="0"/>
          <w:smallCaps w:val="0"/>
          <w:strike w:val="0"/>
          <w:u w:val="single"/>
        </w:rPr>
        <w:t xml:space="preserve"> the </w:t>
      </w:r>
      <w:r>
        <w:rPr>
          <w:b w:val="0"/>
          <w:i w:val="0"/>
          <w:smallCaps w:val="0"/>
          <w:strike w:val="0"/>
          <w:highlight w:val="cyan"/>
          <w:u w:val="single"/>
        </w:rPr>
        <w:t>estimated</w:t>
      </w:r>
      <w:r>
        <w:rPr>
          <w:b w:val="0"/>
          <w:i w:val="0"/>
          <w:smallCaps w:val="0"/>
          <w:strike w:val="0"/>
          <w:u w:val="single"/>
        </w:rPr>
        <w:t xml:space="preserve"> medium-term effects.</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