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Republicans win the house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Vakil 7-10</w:t>
      </w:r>
      <w:r>
        <w:rPr>
          <w:b w:val="0"/>
          <w:i w:val="0"/>
          <w:smallCaps w:val="0"/>
          <w:strike w:val="0"/>
          <w:u w:val="none"/>
        </w:rPr>
        <w:t xml:space="preserve"> [Caroline; 7-10-2024; “Republicans have 65 percent chance of winning House”; https://thehill.com/homenews/campaign/4763948-republicans-house-joe-biden-senate/] Vikrant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green"/>
          <w:u w:val="single"/>
        </w:rPr>
        <w:t>Republicans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two-thirds chance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retaining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House majority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November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 warning sign for Democrats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President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Biden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struggles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tamp down concerns over the impact of his candidacy </w:t>
      </w:r>
      <w:r>
        <w:rPr>
          <w:b w:val="0"/>
          <w:i w:val="0"/>
          <w:smallCaps w:val="0"/>
          <w:strike w:val="0"/>
          <w:sz w:val="16"/>
          <w:u w:val="none"/>
        </w:rPr>
        <w:t>downballot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according to a Decision Desk HQ (DDHQ) forecast released Tuesday.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DDHQ noted that 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chances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GOP winning the House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rose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1 percentage point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since its forecast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this week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with Republicans seen as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favorite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to win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11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out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16 toss-up races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