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Money can’t overcome cultural barriers.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Mathis</w:t>
      </w:r>
      <w:r>
        <w:rPr>
          <w:b w:val="0"/>
          <w:i w:val="0"/>
          <w:smallCaps w:val="0"/>
          <w:strike w:val="0"/>
          <w:u w:val="none"/>
        </w:rPr>
        <w:t xml:space="preserve"> ‘20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 [Joel; November 3; Freelance Writer and Syndicated Columnist; The Week, “Republican Senate wins prove money isn’t everything,” </w:t>
      </w:r>
      <w:r>
        <w:rPr>
          <w:b w:val="0"/>
          <w:i w:val="0"/>
          <w:smallCaps w:val="0"/>
          <w:strike w:val="0"/>
          <w:u w:val="none"/>
        </w:rPr>
        <w:t>] //</w:t>
      </w:r>
      <w:r>
        <w:rPr>
          <w:b w:val="0"/>
          <w:i w:val="0"/>
          <w:smallCaps w:val="0"/>
          <w:strike w:val="0"/>
          <w:u w:val="none"/>
        </w:rPr>
        <w:t>kcho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early lesson for Democrats from Election Night results in Senate races: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Money isn't everything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Kentucky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Amy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McGrath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vastly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outraised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incumbent Republican Sen.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Mitch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McConnell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Jamie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Harrison did the same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thing to Sen. Lindsey Graham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South Carolina. As did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Barbara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Bollier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Kansas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who raked in far more cash than GOP nominee Roger Marshall.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didn't matter</w:t>
      </w:r>
      <w:r>
        <w:rPr>
          <w:b w:val="0"/>
          <w:i w:val="0"/>
          <w:smallCaps w:val="0"/>
          <w:strike w:val="0"/>
          <w:sz w:val="22"/>
          <w:u w:val="single"/>
        </w:rPr>
        <w:t>. McConnell and Graham retained their seats, and Marshall won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his first campaign for the Senate. Those seats have traditionally been held by Republicans, and now will remain in GOP hands for six more years at least.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suggests that — </w:t>
      </w:r>
      <w:r>
        <w:rPr>
          <w:b w:val="0"/>
          <w:i w:val="0"/>
          <w:smallCaps w:val="0"/>
          <w:strike w:val="0"/>
          <w:sz w:val="22"/>
          <w:u w:val="single"/>
        </w:rPr>
        <w:t>despite the notion that state and local races have increasingly become nationalized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it remains somewhat true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 politics is local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lot of the money raised by the Democratic candidates came from out-of-state donors: </w:t>
      </w:r>
      <w:r>
        <w:rPr>
          <w:b w:val="0"/>
          <w:i w:val="0"/>
          <w:smallCaps w:val="0"/>
          <w:strike w:val="0"/>
          <w:sz w:val="16"/>
          <w:u w:val="none"/>
        </w:rPr>
        <w:t>ActBlue</w:t>
      </w:r>
      <w:r>
        <w:rPr>
          <w:b w:val="0"/>
          <w:i w:val="0"/>
          <w:smallCaps w:val="0"/>
          <w:strike w:val="0"/>
          <w:sz w:val="16"/>
          <w:u w:val="none"/>
        </w:rPr>
        <w:t>, a national platform for Democratic fundraising, took in a stunning $1.5 billion in contributions over the summer. Outsiders wanted Democrats to win those states' Senate seats more than their residents did.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That's not to say that money doesn't make a difference. Cash probably helped McGrath, Harrison, and </w:t>
      </w:r>
      <w:r>
        <w:rPr>
          <w:b w:val="0"/>
          <w:i w:val="0"/>
          <w:smallCaps w:val="0"/>
          <w:strike w:val="0"/>
          <w:sz w:val="16"/>
          <w:u w:val="none"/>
        </w:rPr>
        <w:t>Bollier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make their races more competitive than they otherwise would have been — it helped them buy a seat at the table, at the very least.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Kentucky, South Carolina, and Kansas tend to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conservative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lots of conservative voters.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It was going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 more than money to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fact;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cultural shift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have been required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shifts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 than one campaign cycle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