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 “clear and convincing” standard would cause a litigation flood.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Alsup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09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[William, Senior US District Judge, US District Court for the Northern District of California; “A District Judge's Proposal for Patent Reform: Revisiting the Clear and Convincing Standard and Calibrating Deference to the Strength of the Examination,” 24 Berkeley Tech. L.J. 1647, 24 Berkeley Tech, </w:t>
      </w:r>
      <w:r>
        <w:rPr>
          <w:b w:val="0"/>
          <w:i w:val="0"/>
          <w:smallCaps w:val="0"/>
          <w:strike w:val="0"/>
          <w:sz w:val="22"/>
          <w:u w:val="none"/>
        </w:rPr>
        <w:t>, Available on UC Berkley (free) and L/N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vast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explosion in patent litigation began in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mid-19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80s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resulting from the reinvigoration of the patent system by Congress, including its establishment of the Court of Appeals for the Federal Circuit. 1 That court, which hears all patent appeals, did what Congress presumably wanted and breathed great strength into patents and their protection. Perhaps too much [*1648] so.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 much reinvigoration occurred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litigation, once a quiet backwater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federal courts until the 1980s,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become a swelling sea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central reason for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litigation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boom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presumption of validity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"clear and convincing" standard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Patents are presumed valid under 35 U.S.C. § 282 and can only be set aside in litigation upon "clear and convincing" proof of invalidity. 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presumption of validity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applies equally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all patents - even those that are almost certainly invalid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is a huge advantage for the patent holder - and it is often an unfair advantage, given the ease with which applicants and their agents can sneak undeserving claims through the PTO.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Because of the burnish of this presumption,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patentees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use a weak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arguably invalid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patent,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force an accused infringer through years of litigation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is more than just a </w:t>
      </w:r>
      <w:r>
        <w:rPr>
          <w:b w:val="0"/>
          <w:i w:val="0"/>
          <w:smallCaps w:val="0"/>
          <w:strike w:val="0"/>
          <w:sz w:val="16"/>
          <w:u w:val="none"/>
        </w:rPr>
        <w:t>nuisiance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defense costs run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at the low end,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about three million dollars per case,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range well over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dollars in some actions</w:t>
      </w:r>
      <w:r>
        <w:rPr>
          <w:b w:val="0"/>
          <w:i w:val="0"/>
          <w:smallCaps w:val="0"/>
          <w:strike w:val="0"/>
          <w:sz w:val="16"/>
          <w:u w:val="none"/>
        </w:rPr>
        <w:t>. 3 In the United States, the number of patent infringement suits filed annually nearly doubled between 1994 and 2004. 4 According to the Phoenix Center for Advanced Legal and Economic Public Policy Studies, patent litigation costs the economy 4.5 billion dollars annually. 5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presumption of validity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clear and convincing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standard would be wise if almost all patents were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 fact,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valid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My own experience, however, has been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at least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one-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third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claims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asserted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 litigation should never have issued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believe most lawyers, academics, and judges would agree that far too may invalid patents slip through the PTO, even though they would vary up or down from my percentage estimate. 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invalid or not,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they all receive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forensic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advantage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legal earthwork fortified by a protective moat, namely the presumption of validity in tandem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clear and convincing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standard of proof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is required to overcome that presumption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