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Risk is </w:t>
      </w:r>
      <w:r>
        <w:rPr>
          <w:b/>
          <w:i w:val="0"/>
          <w:smallCaps w:val="0"/>
          <w:strike w:val="0"/>
          <w:sz w:val="24"/>
          <w:u w:val="single"/>
        </w:rPr>
        <w:t>systemically</w:t>
      </w:r>
      <w:r>
        <w:rPr>
          <w:b/>
          <w:i w:val="0"/>
          <w:smallCaps w:val="0"/>
          <w:strike w:val="0"/>
          <w:sz w:val="24"/>
          <w:u w:val="none"/>
        </w:rPr>
        <w:t xml:space="preserve"> underrated by </w:t>
      </w:r>
      <w:r>
        <w:rPr>
          <w:b/>
          <w:i w:val="0"/>
          <w:smallCaps w:val="0"/>
          <w:strike w:val="0"/>
          <w:sz w:val="24"/>
          <w:u w:val="single"/>
        </w:rPr>
        <w:t>cognitive bias</w:t>
      </w:r>
      <w:r>
        <w:rPr>
          <w:b/>
          <w:i w:val="0"/>
          <w:smallCaps w:val="0"/>
          <w:strike w:val="0"/>
          <w:sz w:val="24"/>
          <w:u w:val="none"/>
        </w:rPr>
        <w:t>.</w:t>
      </w:r>
    </w:p>
    <w:p>
      <w:pPr>
        <w:spacing w:after="80"/>
      </w:pPr>
      <w:r>
        <w:rPr>
          <w:b/>
          <w:i w:val="0"/>
          <w:smallCaps w:val="0"/>
          <w:strike w:val="0"/>
          <w:sz w:val="24"/>
          <w:u w:val="none"/>
        </w:rPr>
        <w:t xml:space="preserve">Liu ’21 </w:t>
      </w:r>
      <w:r>
        <w:rPr>
          <w:b w:val="0"/>
          <w:i w:val="0"/>
          <w:smallCaps w:val="0"/>
          <w:strike w:val="0"/>
          <w:sz w:val="16"/>
          <w:u w:val="none"/>
        </w:rPr>
        <w:t>[Hin-Yan, Kristian Liu, and Matthijs Maas; 2021; Faculty of Law at the University of Copenhagen; Journal of International Humanitarian Legal Studies, “Apocalypse Now: Initial Lessons from the Covid-19 Pandemic for the Governance of Existential and Global Catastrophic Risks,” vol. 11]</w:t>
      </w:r>
    </w:p>
    <w:p>
      <w:pPr>
        <w:spacing w:after="60"/>
      </w:pPr>
      <w:r>
        <w:rPr>
          <w:b w:val="0"/>
          <w:i w:val="0"/>
          <w:smallCaps w:val="0"/>
          <w:strike w:val="0"/>
          <w:sz w:val="20"/>
          <w:u w:val="single"/>
        </w:rPr>
        <w:t xml:space="preserve">Our </w:t>
      </w:r>
      <w:r>
        <w:rPr>
          <w:b/>
          <w:i w:val="0"/>
          <w:smallCaps w:val="0"/>
          <w:strike w:val="0"/>
          <w:sz w:val="20"/>
          <w:highlight w:val="cyan"/>
          <w:u w:val="single"/>
        </w:rPr>
        <w:t>cognitive b</w:t>
      </w:r>
      <w:r>
        <w:rPr>
          <w:b/>
          <w:i w:val="0"/>
          <w:smallCaps w:val="0"/>
          <w:strike w:val="0"/>
          <w:sz w:val="20"/>
          <w:highlight w:val="cyan"/>
          <w:u w:val="single"/>
        </w:rPr>
        <w:t>iases</w:t>
      </w:r>
      <w:r>
        <w:rPr>
          <w:b w:val="0"/>
          <w:i w:val="0"/>
          <w:smallCaps w:val="0"/>
          <w:strike w:val="0"/>
          <w:sz w:val="16"/>
          <w:u w:val="none"/>
        </w:rPr>
        <w:t xml:space="preserve"> also </w:t>
      </w:r>
      <w:r>
        <w:rPr>
          <w:b w:val="0"/>
          <w:i w:val="0"/>
          <w:smallCaps w:val="0"/>
          <w:strike w:val="0"/>
          <w:sz w:val="20"/>
          <w:u w:val="single"/>
        </w:rPr>
        <w:t>tend towards direct-causal</w:t>
      </w:r>
      <w:r>
        <w:rPr>
          <w:b w:val="0"/>
          <w:i w:val="0"/>
          <w:smallCaps w:val="0"/>
          <w:strike w:val="0"/>
          <w:sz w:val="16"/>
          <w:u w:val="none"/>
        </w:rPr>
        <w:t xml:space="preserve"> near-term </w:t>
      </w:r>
      <w:r>
        <w:rPr>
          <w:b w:val="0"/>
          <w:i w:val="0"/>
          <w:smallCaps w:val="0"/>
          <w:strike w:val="0"/>
          <w:sz w:val="20"/>
          <w:u w:val="single"/>
        </w:rPr>
        <w:t>events</w:t>
      </w:r>
      <w:r>
        <w:rPr>
          <w:b w:val="0"/>
          <w:i w:val="0"/>
          <w:smallCaps w:val="0"/>
          <w:strike w:val="0"/>
          <w:sz w:val="16"/>
          <w:u w:val="none"/>
        </w:rPr>
        <w:t xml:space="preserve">, thereby </w:t>
      </w:r>
      <w:r>
        <w:rPr>
          <w:b/>
          <w:i w:val="0"/>
          <w:smallCaps w:val="0"/>
          <w:strike w:val="0"/>
          <w:sz w:val="20"/>
          <w:highlight w:val="cyan"/>
          <w:u w:val="single"/>
        </w:rPr>
        <w:t>marginalis</w:t>
      </w:r>
      <w:r>
        <w:rPr>
          <w:b w:val="0"/>
          <w:i w:val="0"/>
          <w:smallCaps w:val="0"/>
          <w:strike w:val="0"/>
          <w:sz w:val="20"/>
          <w:u w:val="single"/>
        </w:rPr>
        <w:t>ing</w:t>
      </w:r>
      <w:r>
        <w:rPr>
          <w:b w:val="0"/>
          <w:i w:val="0"/>
          <w:smallCaps w:val="0"/>
          <w:strike w:val="0"/>
          <w:sz w:val="16"/>
          <w:u w:val="none"/>
        </w:rPr>
        <w:t xml:space="preserve"> tangential, </w:t>
      </w:r>
      <w:r>
        <w:rPr>
          <w:b w:val="0"/>
          <w:i w:val="0"/>
          <w:smallCaps w:val="0"/>
          <w:strike w:val="0"/>
          <w:sz w:val="20"/>
          <w:u w:val="single"/>
        </w:rPr>
        <w:t>second-order</w:t>
      </w:r>
      <w:r>
        <w:rPr>
          <w:b w:val="0"/>
          <w:i w:val="0"/>
          <w:smallCaps w:val="0"/>
          <w:strike w:val="0"/>
          <w:sz w:val="16"/>
          <w:u w:val="none"/>
        </w:rPr>
        <w:t xml:space="preserve">, or cumulative </w:t>
      </w:r>
      <w:r>
        <w:rPr>
          <w:b w:val="0"/>
          <w:i w:val="0"/>
          <w:smallCaps w:val="0"/>
          <w:strike w:val="0"/>
          <w:sz w:val="20"/>
          <w:u w:val="single"/>
        </w:rPr>
        <w:t xml:space="preserve">effects that may instead constitute an </w:t>
      </w:r>
      <w:r>
        <w:rPr>
          <w:b/>
          <w:i w:val="0"/>
          <w:smallCaps w:val="0"/>
          <w:strike w:val="0"/>
          <w:sz w:val="20"/>
          <w:u w:val="single"/>
        </w:rPr>
        <w:t>existential risk</w:t>
      </w:r>
      <w:r>
        <w:rPr>
          <w:b w:val="0"/>
          <w:i w:val="0"/>
          <w:smallCaps w:val="0"/>
          <w:strike w:val="0"/>
          <w:sz w:val="20"/>
          <w:u w:val="single"/>
        </w:rPr>
        <w:t xml:space="preserve">. From this view, </w:t>
      </w:r>
      <w:r>
        <w:rPr>
          <w:b w:val="0"/>
          <w:i w:val="0"/>
          <w:smallCaps w:val="0"/>
          <w:strike w:val="0"/>
          <w:sz w:val="20"/>
          <w:highlight w:val="cyan"/>
          <w:u w:val="single"/>
        </w:rPr>
        <w:t>pandemics</w:t>
      </w:r>
      <w:r>
        <w:rPr>
          <w:b w:val="0"/>
          <w:i w:val="0"/>
          <w:smallCaps w:val="0"/>
          <w:strike w:val="0"/>
          <w:sz w:val="20"/>
          <w:u w:val="single"/>
        </w:rPr>
        <w:t xml:space="preserve"> are considered as diseases </w:t>
      </w:r>
      <w:r>
        <w:rPr>
          <w:b w:val="0"/>
          <w:i w:val="0"/>
          <w:smallCaps w:val="0"/>
          <w:strike w:val="0"/>
          <w:sz w:val="20"/>
          <w:highlight w:val="cyan"/>
          <w:u w:val="single"/>
        </w:rPr>
        <w:t>that</w:t>
      </w:r>
      <w:r>
        <w:rPr>
          <w:b w:val="0"/>
          <w:i w:val="0"/>
          <w:smallCaps w:val="0"/>
          <w:strike w:val="0"/>
          <w:sz w:val="20"/>
          <w:u w:val="single"/>
        </w:rPr>
        <w:t xml:space="preserve"> directly kill human</w:t>
      </w:r>
      <w:r>
        <w:rPr>
          <w:b w:val="0"/>
          <w:i w:val="0"/>
          <w:smallCaps w:val="0"/>
          <w:strike w:val="0"/>
          <w:sz w:val="16"/>
          <w:u w:val="none"/>
        </w:rPr>
        <w:t xml:space="preserve"> beings, </w:t>
      </w:r>
      <w:r>
        <w:rPr>
          <w:b w:val="0"/>
          <w:i w:val="0"/>
          <w:smallCaps w:val="0"/>
          <w:strike w:val="0"/>
          <w:sz w:val="20"/>
          <w:u w:val="single"/>
        </w:rPr>
        <w:t xml:space="preserve">rather than those which might </w:t>
      </w:r>
      <w:r>
        <w:rPr>
          <w:b w:val="0"/>
          <w:i w:val="0"/>
          <w:smallCaps w:val="0"/>
          <w:strike w:val="0"/>
          <w:sz w:val="20"/>
          <w:highlight w:val="cyan"/>
          <w:u w:val="single"/>
        </w:rPr>
        <w:t>trigger</w:t>
      </w:r>
      <w:r>
        <w:rPr>
          <w:b w:val="0"/>
          <w:i w:val="0"/>
          <w:smallCaps w:val="0"/>
          <w:strike w:val="0"/>
          <w:sz w:val="20"/>
          <w:u w:val="single"/>
        </w:rPr>
        <w:t xml:space="preserve"> the </w:t>
      </w:r>
      <w:r>
        <w:rPr>
          <w:b/>
          <w:i w:val="0"/>
          <w:smallCaps w:val="0"/>
          <w:strike w:val="0"/>
          <w:sz w:val="20"/>
          <w:highlight w:val="cyan"/>
          <w:u w:val="single"/>
        </w:rPr>
        <w:t>demise of humanity</w:t>
      </w:r>
      <w:r>
        <w:rPr>
          <w:b w:val="0"/>
          <w:i w:val="0"/>
          <w:smallCaps w:val="0"/>
          <w:strike w:val="0"/>
          <w:sz w:val="20"/>
          <w:highlight w:val="cyan"/>
          <w:u w:val="single"/>
        </w:rPr>
        <w:t xml:space="preserve"> in</w:t>
      </w:r>
      <w:r>
        <w:rPr>
          <w:b w:val="0"/>
          <w:i w:val="0"/>
          <w:smallCaps w:val="0"/>
          <w:strike w:val="0"/>
          <w:sz w:val="20"/>
          <w:u w:val="single"/>
        </w:rPr>
        <w:t xml:space="preserve"> more </w:t>
      </w:r>
      <w:r>
        <w:rPr>
          <w:b/>
          <w:i w:val="0"/>
          <w:smallCaps w:val="0"/>
          <w:strike w:val="0"/>
          <w:sz w:val="20"/>
          <w:highlight w:val="cyan"/>
          <w:u w:val="single"/>
        </w:rPr>
        <w:t>circuitous fashion</w:t>
      </w:r>
      <w:r>
        <w:rPr>
          <w:b w:val="0"/>
          <w:i w:val="0"/>
          <w:smallCaps w:val="0"/>
          <w:strike w:val="0"/>
          <w:sz w:val="16"/>
          <w:u w:val="none"/>
        </w:rPr>
        <w:t xml:space="preserve"> (for example, by a disease that targets and devastates staple crops in “pandemic” proportions).39 </w:t>
      </w:r>
      <w:r>
        <w:rPr>
          <w:b w:val="0"/>
          <w:i w:val="0"/>
          <w:smallCaps w:val="0"/>
          <w:strike w:val="0"/>
          <w:sz w:val="20"/>
          <w:u w:val="single"/>
        </w:rPr>
        <w:t>Thus, while</w:t>
      </w:r>
      <w:r>
        <w:rPr>
          <w:b w:val="0"/>
          <w:i w:val="0"/>
          <w:smallCaps w:val="0"/>
          <w:strike w:val="0"/>
          <w:sz w:val="16"/>
          <w:u w:val="none"/>
        </w:rPr>
        <w:t xml:space="preserve"> existential risk </w:t>
      </w:r>
      <w:r>
        <w:rPr>
          <w:b w:val="0"/>
          <w:i w:val="0"/>
          <w:smallCaps w:val="0"/>
          <w:strike w:val="0"/>
          <w:sz w:val="20"/>
          <w:highlight w:val="cyan"/>
          <w:u w:val="single"/>
        </w:rPr>
        <w:t xml:space="preserve">research leans </w:t>
      </w:r>
      <w:r>
        <w:rPr>
          <w:b/>
          <w:i w:val="0"/>
          <w:smallCaps w:val="0"/>
          <w:strike w:val="0"/>
          <w:sz w:val="20"/>
          <w:highlight w:val="cyan"/>
          <w:u w:val="single"/>
        </w:rPr>
        <w:t>to</w:t>
      </w:r>
      <w:r>
        <w:rPr>
          <w:b w:val="0"/>
          <w:i w:val="0"/>
          <w:smallCaps w:val="0"/>
          <w:strike w:val="0"/>
          <w:sz w:val="16"/>
          <w:u w:val="none"/>
        </w:rPr>
        <w:t xml:space="preserve">wards the </w:t>
      </w:r>
      <w:r>
        <w:rPr>
          <w:b w:val="0"/>
          <w:i w:val="0"/>
          <w:smallCaps w:val="0"/>
          <w:strike w:val="0"/>
          <w:sz w:val="20"/>
          <w:u w:val="single"/>
        </w:rPr>
        <w:t xml:space="preserve">spectacular </w:t>
      </w:r>
      <w:r>
        <w:rPr>
          <w:b/>
          <w:i w:val="0"/>
          <w:smallCaps w:val="0"/>
          <w:strike w:val="0"/>
          <w:sz w:val="20"/>
          <w:highlight w:val="cyan"/>
          <w:u w:val="single"/>
        </w:rPr>
        <w:t>one-hit</w:t>
      </w:r>
      <w:r>
        <w:rPr>
          <w:b/>
          <w:i w:val="0"/>
          <w:smallCaps w:val="0"/>
          <w:strike w:val="0"/>
          <w:sz w:val="20"/>
          <w:u w:val="single"/>
        </w:rPr>
        <w:t xml:space="preserve"> knock-out </w:t>
      </w:r>
      <w:r>
        <w:rPr>
          <w:b/>
          <w:i w:val="0"/>
          <w:smallCaps w:val="0"/>
          <w:strike w:val="0"/>
          <w:sz w:val="20"/>
          <w:highlight w:val="cyan"/>
          <w:u w:val="single"/>
        </w:rPr>
        <w:t>events</w:t>
      </w:r>
      <w:r>
        <w:rPr>
          <w:b w:val="0"/>
          <w:i w:val="0"/>
          <w:smallCaps w:val="0"/>
          <w:strike w:val="0"/>
          <w:sz w:val="20"/>
          <w:highlight w:val="cyan"/>
          <w:u w:val="single"/>
        </w:rPr>
        <w:t>, such as</w:t>
      </w:r>
      <w:r>
        <w:rPr>
          <w:b w:val="0"/>
          <w:i w:val="0"/>
          <w:smallCaps w:val="0"/>
          <w:strike w:val="0"/>
          <w:sz w:val="16"/>
          <w:u w:val="none"/>
        </w:rPr>
        <w:t xml:space="preserve"> asteroid strikes and all-out </w:t>
      </w:r>
      <w:r>
        <w:rPr>
          <w:b/>
          <w:i w:val="0"/>
          <w:smallCaps w:val="0"/>
          <w:strike w:val="0"/>
          <w:sz w:val="20"/>
          <w:highlight w:val="cyan"/>
          <w:u w:val="single"/>
        </w:rPr>
        <w:t>nuclear war</w:t>
      </w:r>
      <w:r>
        <w:rPr>
          <w:b w:val="0"/>
          <w:i w:val="0"/>
          <w:smallCaps w:val="0"/>
          <w:strike w:val="0"/>
          <w:sz w:val="20"/>
          <w:u w:val="single"/>
        </w:rPr>
        <w:t xml:space="preserve">, such </w:t>
      </w:r>
      <w:r>
        <w:rPr>
          <w:b/>
          <w:i w:val="0"/>
          <w:smallCaps w:val="0"/>
          <w:strike w:val="0"/>
          <w:sz w:val="20"/>
          <w:u w:val="single"/>
        </w:rPr>
        <w:t>direct</w:t>
      </w:r>
      <w:r>
        <w:rPr>
          <w:b w:val="0"/>
          <w:i w:val="0"/>
          <w:smallCaps w:val="0"/>
          <w:strike w:val="0"/>
          <w:sz w:val="16"/>
          <w:u w:val="none"/>
        </w:rPr>
        <w:t xml:space="preserve"> existential </w:t>
      </w:r>
      <w:r>
        <w:rPr>
          <w:b w:val="0"/>
          <w:i w:val="0"/>
          <w:smallCaps w:val="0"/>
          <w:strike w:val="0"/>
          <w:sz w:val="20"/>
          <w:u w:val="single"/>
        </w:rPr>
        <w:t xml:space="preserve">risks can only be </w:t>
      </w:r>
      <w:r>
        <w:rPr>
          <w:b/>
          <w:i w:val="0"/>
          <w:smallCaps w:val="0"/>
          <w:strike w:val="0"/>
          <w:sz w:val="20"/>
          <w:u w:val="single"/>
        </w:rPr>
        <w:t>but a subset</w:t>
      </w:r>
      <w:r>
        <w:rPr>
          <w:b w:val="0"/>
          <w:i w:val="0"/>
          <w:smallCaps w:val="0"/>
          <w:strike w:val="0"/>
          <w:sz w:val="16"/>
          <w:u w:val="none"/>
        </w:rPr>
        <w:t xml:space="preserve"> when it comes to threats for humanity as a whole. To counteract this type of bias, we would need to develop appropriate models and approaches to monitoring existential risks that focus on existential outcomes (as opposed to existential hazards) that flow from other events or emerge through the interaction lower level activity that might, taken together, constitute an existential risk.</w:t>
      </w:r>
    </w:p>
    <w:p>
      <w:pPr>
        <w:spacing w:after="60"/>
      </w:pPr>
      <w:r>
        <w:rPr>
          <w:b w:val="0"/>
          <w:i w:val="0"/>
          <w:smallCaps w:val="0"/>
          <w:strike w:val="0"/>
          <w:sz w:val="16"/>
          <w:u w:val="none"/>
        </w:rPr>
        <w:t xml:space="preserve">Finally, our </w:t>
      </w:r>
      <w:r>
        <w:rPr>
          <w:b w:val="0"/>
          <w:i w:val="0"/>
          <w:smallCaps w:val="0"/>
          <w:strike w:val="0"/>
          <w:sz w:val="20"/>
          <w:u w:val="single"/>
        </w:rPr>
        <w:t xml:space="preserve">cognitive </w:t>
      </w:r>
      <w:r>
        <w:rPr>
          <w:b w:val="0"/>
          <w:i w:val="0"/>
          <w:smallCaps w:val="0"/>
          <w:strike w:val="0"/>
          <w:sz w:val="20"/>
          <w:highlight w:val="cyan"/>
          <w:u w:val="single"/>
        </w:rPr>
        <w:t>biases struggle</w:t>
      </w:r>
      <w:r>
        <w:rPr>
          <w:b w:val="0"/>
          <w:i w:val="0"/>
          <w:smallCaps w:val="0"/>
          <w:strike w:val="0"/>
          <w:sz w:val="20"/>
          <w:u w:val="single"/>
        </w:rPr>
        <w:t xml:space="preserve"> to cope </w:t>
      </w:r>
      <w:r>
        <w:rPr>
          <w:b w:val="0"/>
          <w:i w:val="0"/>
          <w:smallCaps w:val="0"/>
          <w:strike w:val="0"/>
          <w:sz w:val="20"/>
          <w:highlight w:val="cyan"/>
          <w:u w:val="single"/>
        </w:rPr>
        <w:t>with</w:t>
      </w:r>
      <w:r>
        <w:rPr>
          <w:b w:val="0"/>
          <w:i w:val="0"/>
          <w:smallCaps w:val="0"/>
          <w:strike w:val="0"/>
          <w:sz w:val="20"/>
          <w:u w:val="single"/>
        </w:rPr>
        <w:t xml:space="preserve"> historically </w:t>
      </w:r>
      <w:r>
        <w:rPr>
          <w:b/>
          <w:i w:val="0"/>
          <w:smallCaps w:val="0"/>
          <w:strike w:val="0"/>
          <w:sz w:val="20"/>
          <w:highlight w:val="cyan"/>
          <w:u w:val="single"/>
        </w:rPr>
        <w:t>recurring</w:t>
      </w:r>
      <w:r>
        <w:rPr>
          <w:b w:val="0"/>
          <w:i w:val="0"/>
          <w:smallCaps w:val="0"/>
          <w:strike w:val="0"/>
          <w:sz w:val="20"/>
          <w:highlight w:val="cyan"/>
          <w:u w:val="single"/>
        </w:rPr>
        <w:t>, but</w:t>
      </w:r>
      <w:r>
        <w:rPr>
          <w:b w:val="0"/>
          <w:i w:val="0"/>
          <w:smallCaps w:val="0"/>
          <w:strike w:val="0"/>
          <w:sz w:val="20"/>
          <w:u w:val="single"/>
        </w:rPr>
        <w:t xml:space="preserve"> </w:t>
      </w:r>
      <w:r>
        <w:rPr>
          <w:b/>
          <w:i w:val="0"/>
          <w:smallCaps w:val="0"/>
          <w:strike w:val="0"/>
          <w:sz w:val="20"/>
          <w:u w:val="single"/>
        </w:rPr>
        <w:t xml:space="preserve">statistically </w:t>
      </w:r>
      <w:r>
        <w:rPr>
          <w:b/>
          <w:i w:val="0"/>
          <w:smallCaps w:val="0"/>
          <w:strike w:val="0"/>
          <w:sz w:val="20"/>
          <w:highlight w:val="cyan"/>
          <w:u w:val="single"/>
        </w:rPr>
        <w:t>rare</w:t>
      </w:r>
      <w:r>
        <w:rPr>
          <w:b w:val="0"/>
          <w:i w:val="0"/>
          <w:smallCaps w:val="0"/>
          <w:strike w:val="0"/>
          <w:sz w:val="20"/>
          <w:highlight w:val="cyan"/>
          <w:u w:val="single"/>
        </w:rPr>
        <w:t xml:space="preserve"> events</w:t>
      </w:r>
      <w:r>
        <w:rPr>
          <w:b w:val="0"/>
          <w:i w:val="0"/>
          <w:smallCaps w:val="0"/>
          <w:strike w:val="0"/>
          <w:sz w:val="16"/>
          <w:u w:val="none"/>
        </w:rPr>
        <w:t xml:space="preserve">.40 In this vein, Wiener argues that public assessments of risks may neglect extremely rare catastrophic risks, due to factors such as psychological unavailability, mass numbing, and under-deterrence; critically, he argues that in such contexts, foresight and anticipation are critical, and that the inability to learn from experience (‘adaptive learning’) offers an even stronger case for precaution than mere uncertainty as such.41 </w:t>
      </w:r>
      <w:r>
        <w:rPr>
          <w:b w:val="0"/>
          <w:i w:val="0"/>
          <w:smallCaps w:val="0"/>
          <w:strike w:val="0"/>
          <w:sz w:val="20"/>
          <w:u w:val="single"/>
        </w:rPr>
        <w:t xml:space="preserve">This is directly </w:t>
      </w:r>
      <w:r>
        <w:rPr>
          <w:b w:val="0"/>
          <w:i w:val="0"/>
          <w:smallCaps w:val="0"/>
          <w:strike w:val="0"/>
          <w:sz w:val="20"/>
          <w:highlight w:val="cyan"/>
          <w:u w:val="single"/>
        </w:rPr>
        <w:t xml:space="preserve">pertinent to </w:t>
      </w:r>
      <w:r>
        <w:rPr>
          <w:b/>
          <w:i w:val="0"/>
          <w:smallCaps w:val="0"/>
          <w:strike w:val="0"/>
          <w:sz w:val="20"/>
          <w:highlight w:val="cyan"/>
          <w:u w:val="single"/>
        </w:rPr>
        <w:t>pandemics</w:t>
      </w:r>
      <w:r>
        <w:rPr>
          <w:b w:val="0"/>
          <w:i w:val="0"/>
          <w:smallCaps w:val="0"/>
          <w:strike w:val="0"/>
          <w:sz w:val="20"/>
          <w:highlight w:val="cyan"/>
          <w:u w:val="single"/>
        </w:rPr>
        <w:t>, given</w:t>
      </w:r>
      <w:r>
        <w:rPr>
          <w:b w:val="0"/>
          <w:i w:val="0"/>
          <w:smallCaps w:val="0"/>
          <w:strike w:val="0"/>
          <w:sz w:val="20"/>
          <w:u w:val="single"/>
        </w:rPr>
        <w:t xml:space="preserve"> the </w:t>
      </w:r>
      <w:r>
        <w:rPr>
          <w:b/>
          <w:i w:val="0"/>
          <w:smallCaps w:val="0"/>
          <w:strike w:val="0"/>
          <w:sz w:val="20"/>
          <w:highlight w:val="cyan"/>
          <w:u w:val="single"/>
        </w:rPr>
        <w:t>ample</w:t>
      </w:r>
      <w:r>
        <w:rPr>
          <w:b/>
          <w:i w:val="0"/>
          <w:smallCaps w:val="0"/>
          <w:strike w:val="0"/>
          <w:sz w:val="20"/>
          <w:u w:val="single"/>
        </w:rPr>
        <w:t xml:space="preserve"> historical </w:t>
      </w:r>
      <w:r>
        <w:rPr>
          <w:b/>
          <w:i w:val="0"/>
          <w:smallCaps w:val="0"/>
          <w:strike w:val="0"/>
          <w:sz w:val="20"/>
          <w:highlight w:val="cyan"/>
          <w:u w:val="single"/>
        </w:rPr>
        <w:t>record</w:t>
      </w:r>
      <w:r>
        <w:rPr>
          <w:b w:val="0"/>
          <w:i w:val="0"/>
          <w:smallCaps w:val="0"/>
          <w:strike w:val="0"/>
          <w:sz w:val="20"/>
          <w:u w:val="single"/>
        </w:rPr>
        <w:t xml:space="preserve"> of plagues </w:t>
      </w:r>
      <w:r>
        <w:rPr>
          <w:b w:val="0"/>
          <w:i w:val="0"/>
          <w:smallCaps w:val="0"/>
          <w:strike w:val="0"/>
          <w:sz w:val="20"/>
          <w:highlight w:val="cyan"/>
          <w:u w:val="single"/>
        </w:rPr>
        <w:t xml:space="preserve">that </w:t>
      </w:r>
      <w:r>
        <w:rPr>
          <w:b/>
          <w:i w:val="0"/>
          <w:smallCaps w:val="0"/>
          <w:strike w:val="0"/>
          <w:sz w:val="20"/>
          <w:highlight w:val="cyan"/>
          <w:u w:val="single"/>
        </w:rPr>
        <w:t>repeatedly killed off</w:t>
      </w:r>
      <w:r>
        <w:rPr>
          <w:b/>
          <w:i w:val="0"/>
          <w:smallCaps w:val="0"/>
          <w:strike w:val="0"/>
          <w:sz w:val="20"/>
          <w:u w:val="single"/>
        </w:rPr>
        <w:t xml:space="preserve"> significant proportions</w:t>
      </w:r>
      <w:r>
        <w:rPr>
          <w:b w:val="0"/>
          <w:i w:val="0"/>
          <w:smallCaps w:val="0"/>
          <w:strike w:val="0"/>
          <w:sz w:val="20"/>
          <w:u w:val="single"/>
        </w:rPr>
        <w:t xml:space="preserve"> of </w:t>
      </w:r>
      <w:r>
        <w:rPr>
          <w:b w:val="0"/>
          <w:i w:val="0"/>
          <w:smallCaps w:val="0"/>
          <w:strike w:val="0"/>
          <w:sz w:val="20"/>
          <w:highlight w:val="cyan"/>
          <w:u w:val="single"/>
        </w:rPr>
        <w:t>the</w:t>
      </w:r>
      <w:r>
        <w:rPr>
          <w:b w:val="0"/>
          <w:i w:val="0"/>
          <w:smallCaps w:val="0"/>
          <w:strike w:val="0"/>
          <w:sz w:val="20"/>
          <w:u w:val="single"/>
        </w:rPr>
        <w:t xml:space="preserve"> human </w:t>
      </w:r>
      <w:r>
        <w:rPr>
          <w:b w:val="0"/>
          <w:i w:val="0"/>
          <w:smallCaps w:val="0"/>
          <w:strike w:val="0"/>
          <w:sz w:val="20"/>
          <w:highlight w:val="cyan"/>
          <w:u w:val="single"/>
        </w:rPr>
        <w:t>population</w:t>
      </w:r>
      <w:r>
        <w:rPr>
          <w:b w:val="0"/>
          <w:i w:val="0"/>
          <w:smallCaps w:val="0"/>
          <w:strike w:val="0"/>
          <w:sz w:val="20"/>
          <w:u w:val="single"/>
        </w:rPr>
        <w:t xml:space="preserve">. Given accessible records of past catastrophe, our </w:t>
      </w:r>
      <w:r>
        <w:rPr>
          <w:b/>
          <w:i w:val="0"/>
          <w:smallCaps w:val="0"/>
          <w:strike w:val="0"/>
          <w:sz w:val="20"/>
          <w:u w:val="single"/>
        </w:rPr>
        <w:t>collective susceptibility</w:t>
      </w:r>
      <w:r>
        <w:rPr>
          <w:b w:val="0"/>
          <w:i w:val="0"/>
          <w:smallCaps w:val="0"/>
          <w:strike w:val="0"/>
          <w:sz w:val="20"/>
          <w:u w:val="single"/>
        </w:rPr>
        <w:t xml:space="preserve"> to such known hazards is especially </w:t>
      </w:r>
      <w:r>
        <w:rPr>
          <w:b/>
          <w:i w:val="0"/>
          <w:smallCaps w:val="0"/>
          <w:strike w:val="0"/>
          <w:sz w:val="20"/>
          <w:u w:val="single"/>
        </w:rPr>
        <w:t>incongruous</w:t>
      </w:r>
      <w:r>
        <w:rPr>
          <w:b w:val="0"/>
          <w:i w:val="0"/>
          <w:smallCaps w:val="0"/>
          <w:strike w:val="0"/>
          <w:sz w:val="20"/>
          <w:u w:val="single"/>
        </w:rPr>
        <w:t xml:space="preserve"> from an existential risks perspective</w:t>
      </w:r>
      <w:r>
        <w:rPr>
          <w:b w:val="0"/>
          <w:i w:val="0"/>
          <w:smallCaps w:val="0"/>
          <w:strike w:val="0"/>
          <w:sz w:val="16"/>
          <w:u w:val="none"/>
        </w:rPr>
        <w:t>: it is one thing to be caught out by a wholly novel threat, and quite another to be toppled by something that we knew about all along. Thus, the failure to have a global asteroid defence programme in place is congruent with our failure to prepare for Covid-19: these are both statistically rare events at any given time, despite a clear record of such events taking place in the past with cataclysmic effect.</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