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Uneven distribution. </w:t>
      </w:r>
    </w:p>
    <w:p>
      <w:pPr>
        <w:spacing w:after="80"/>
      </w:pPr>
      <w:r>
        <w:rPr>
          <w:b w:val="0"/>
          <w:i w:val="0"/>
          <w:smallCaps w:val="0"/>
          <w:strike w:val="0"/>
          <w:sz w:val="16"/>
          <w:u w:val="none"/>
        </w:rPr>
        <w:t xml:space="preserve">Jiali </w:t>
      </w:r>
      <w:r>
        <w:rPr>
          <w:b/>
          <w:i w:val="0"/>
          <w:smallCaps w:val="0"/>
          <w:strike w:val="0"/>
          <w:sz w:val="24"/>
          <w:u w:val="none"/>
        </w:rPr>
        <w:t>Zha 20</w:t>
      </w:r>
      <w:r>
        <w:rPr>
          <w:b w:val="0"/>
          <w:i w:val="0"/>
          <w:smallCaps w:val="0"/>
          <w:strike w:val="0"/>
          <w:sz w:val="16"/>
          <w:u w:val="none"/>
        </w:rPr>
        <w:t>. Moses Brown School, Providence. “Artificial intelligence in agriculture.” December 2020. Journal of Physics: Conference Series, Vol. 1693, Iss. 1.  gautam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From the projection of robot shipments during the period 2011-2013, an average 9% increase each year in the U.S.s, a 12% increase in Asia-Australia countries and an 8% increase in Europe are anticipated. According to this trend, </w:t>
      </w:r>
      <w:r>
        <w:rPr>
          <w:b w:val="0"/>
          <w:i w:val="0"/>
          <w:smallCaps w:val="0"/>
          <w:strike w:val="0"/>
          <w:sz w:val="20"/>
          <w:u w:val="single"/>
        </w:rPr>
        <w:t>it is estimated that the penetration rate of robots by 2030 will be 15%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will be 75% by 2045.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However,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distribution of mechanization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possibly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be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unevenly distributed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with some areas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lacking access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to resources 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having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situations which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can’t</w:t>
      </w:r>
      <w:r>
        <w:rPr>
          <w:b/>
          <w:i w:val="0"/>
          <w:smallCaps w:val="0"/>
          <w:strike w:val="0"/>
          <w:sz w:val="20"/>
          <w:u w:val="single"/>
        </w:rPr>
        <w:t xml:space="preserve"> not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be changed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with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science discoveries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technological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development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[6]. For example,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since most AI systems are based on the Internet, their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utilization may be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restricted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remote or rural areas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the absence of a web service and familiarity with handling AI operations [13].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Therefore, a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slower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unequally distributed adoption process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AI in agriculture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should be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expected</w:t>
      </w:r>
      <w:r>
        <w:rPr>
          <w:b w:val="0"/>
          <w:i w:val="0"/>
          <w:smallCaps w:val="0"/>
          <w:strike w:val="0"/>
          <w:sz w:val="16"/>
          <w:u w:val="none"/>
        </w:rPr>
        <w:t>, and meanwhile, whether the adoption would increase food production beyond certain natural limits of land or not remains uncertain [6].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