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single"/>
        </w:rPr>
        <w:t>The nuclear taboo</w:t>
      </w:r>
      <w:r>
        <w:rPr>
          <w:b/>
          <w:i w:val="0"/>
          <w:smallCaps w:val="0"/>
          <w:strike w:val="0"/>
          <w:sz w:val="26"/>
          <w:u w:val="none"/>
        </w:rPr>
        <w:t xml:space="preserve"> is endemic of a </w:t>
      </w:r>
      <w:r>
        <w:rPr>
          <w:b/>
          <w:i w:val="0"/>
          <w:smallCaps w:val="0"/>
          <w:strike w:val="0"/>
          <w:sz w:val="26"/>
          <w:u w:val="single"/>
        </w:rPr>
        <w:t>colonial hegemony of time</w:t>
      </w:r>
      <w:r>
        <w:rPr>
          <w:b/>
          <w:i w:val="0"/>
          <w:smallCaps w:val="0"/>
          <w:strike w:val="0"/>
          <w:sz w:val="26"/>
          <w:u w:val="none"/>
        </w:rPr>
        <w:t xml:space="preserve"> that reinforces </w:t>
      </w:r>
      <w:r>
        <w:rPr>
          <w:b/>
          <w:i w:val="0"/>
          <w:smallCaps w:val="0"/>
          <w:strike w:val="0"/>
          <w:sz w:val="26"/>
          <w:u w:val="single"/>
        </w:rPr>
        <w:t>civilizational mantras</w:t>
      </w:r>
      <w:r>
        <w:rPr>
          <w:b/>
          <w:i w:val="0"/>
          <w:smallCaps w:val="0"/>
          <w:strike w:val="0"/>
          <w:sz w:val="26"/>
          <w:u w:val="none"/>
        </w:rPr>
        <w:t xml:space="preserve"> of </w:t>
      </w:r>
      <w:r>
        <w:rPr>
          <w:b/>
          <w:i w:val="0"/>
          <w:smallCaps w:val="0"/>
          <w:strike w:val="0"/>
          <w:sz w:val="26"/>
          <w:u w:val="single"/>
        </w:rPr>
        <w:t>the West vs. Rest</w:t>
      </w:r>
      <w:r>
        <w:rPr>
          <w:b/>
          <w:i w:val="0"/>
          <w:smallCaps w:val="0"/>
          <w:strike w:val="0"/>
          <w:sz w:val="26"/>
          <w:u w:val="none"/>
        </w:rPr>
        <w:t xml:space="preserve"> while </w:t>
      </w:r>
      <w:r>
        <w:rPr>
          <w:b/>
          <w:i w:val="0"/>
          <w:smallCaps w:val="0"/>
          <w:strike w:val="0"/>
          <w:sz w:val="26"/>
          <w:u w:val="single"/>
        </w:rPr>
        <w:t>advancing</w:t>
      </w:r>
      <w:r>
        <w:rPr>
          <w:b/>
          <w:i w:val="0"/>
          <w:smallCaps w:val="0"/>
          <w:strike w:val="0"/>
          <w:sz w:val="26"/>
          <w:u w:val="none"/>
        </w:rPr>
        <w:t xml:space="preserve"> logics of race science that castigate colonized peoples as technologically backwards.</w:t>
      </w:r>
    </w:p>
    <w:p>
      <w:pPr>
        <w:spacing w:after="80"/>
      </w:pPr>
      <w:r>
        <w:rPr>
          <w:b/>
          <w:i w:val="0"/>
          <w:smallCaps w:val="0"/>
          <w:strike w:val="0"/>
          <w:sz w:val="26"/>
          <w:u w:val="none"/>
        </w:rPr>
        <w:t>Mathur</w:t>
      </w:r>
      <w:r>
        <w:rPr>
          <w:b/>
          <w:i w:val="0"/>
          <w:smallCaps w:val="0"/>
          <w:strike w:val="0"/>
          <w:sz w:val="26"/>
          <w:u w:val="none"/>
        </w:rPr>
        <w:t xml:space="preserve"> ’</w:t>
      </w:r>
      <w:r>
        <w:rPr>
          <w:b/>
          <w:i w:val="0"/>
          <w:smallCaps w:val="0"/>
          <w:strike w:val="0"/>
          <w:sz w:val="26"/>
          <w:u w:val="none"/>
        </w:rPr>
        <w:t>20</w:t>
      </w:r>
      <w:r>
        <w:rPr>
          <w:b/>
          <w:i w:val="0"/>
          <w:smallCaps w:val="0"/>
          <w:strike w:val="0"/>
          <w:sz w:val="26"/>
          <w:u w:val="none"/>
        </w:rPr>
        <w:t xml:space="preserve"> </w:t>
      </w:r>
      <w:r>
        <w:rPr>
          <w:b w:val="0"/>
          <w:i w:val="0"/>
          <w:smallCaps w:val="0"/>
          <w:strike w:val="0"/>
          <w:u w:val="none"/>
        </w:rPr>
        <w:t xml:space="preserve">[Ritu, Associate Prof. Poly Sci &amp; Geography @ UT-San Antonio, PhD Poly Sci @ York (Canada), M.Phil Disarmament Studies and M.A. Int’l Relations @ Jawaharlal Nehru University (New Delhi), author of </w:t>
      </w:r>
      <w:r>
        <w:rPr>
          <w:b w:val="0"/>
          <w:i w:val="0"/>
          <w:smallCaps w:val="0"/>
          <w:strike w:val="0"/>
          <w:u w:val="single"/>
        </w:rPr>
        <w:t>Red Cross Interventions in Weapons Control</w:t>
      </w:r>
      <w:r>
        <w:rPr>
          <w:b w:val="0"/>
          <w:i w:val="0"/>
          <w:smallCaps w:val="0"/>
          <w:strike w:val="0"/>
          <w:u w:val="none"/>
        </w:rPr>
        <w:t xml:space="preserve"> (Lexington Press, 2017): “Time and Weapons Control,” Chapter 1 in </w:t>
      </w:r>
      <w:r>
        <w:rPr>
          <w:b w:val="0"/>
          <w:i w:val="0"/>
          <w:smallCaps w:val="0"/>
          <w:strike w:val="0"/>
          <w:u w:val="single"/>
        </w:rPr>
        <w:t>Civilizational Discourses in Weapons Control</w:t>
      </w:r>
      <w:r>
        <w:rPr>
          <w:b w:val="0"/>
          <w:i w:val="0"/>
          <w:smallCaps w:val="0"/>
          <w:strike w:val="0"/>
          <w:u w:val="none"/>
        </w:rPr>
        <w:t xml:space="preserve"> (Palgrave Macmillan, 2020). ISBN: 978-3-030-44943-8]//AD</w:t>
      </w:r>
    </w:p>
    <w:p>
      <w:pPr>
        <w:spacing w:after="60"/>
      </w:pPr>
      <w:r>
        <w:rPr>
          <w:b w:val="0"/>
          <w:i w:val="0"/>
          <w:smallCaps w:val="0"/>
          <w:strike w:val="0"/>
          <w:sz w:val="16"/>
          <w:u w:val="none"/>
        </w:rPr>
        <w:t xml:space="preserve">It is </w:t>
      </w:r>
      <w:r>
        <w:rPr>
          <w:b w:val="0"/>
          <w:i w:val="0"/>
          <w:smallCaps w:val="0"/>
          <w:strike w:val="0"/>
          <w:sz w:val="22"/>
          <w:u w:val="single"/>
        </w:rPr>
        <w:t>with these questions and disposition</w:t>
      </w:r>
      <w:r>
        <w:rPr>
          <w:b w:val="0"/>
          <w:i w:val="0"/>
          <w:smallCaps w:val="0"/>
          <w:strike w:val="0"/>
          <w:sz w:val="16"/>
          <w:u w:val="none"/>
        </w:rPr>
        <w:t xml:space="preserve"> that </w:t>
      </w:r>
      <w:r>
        <w:rPr>
          <w:b w:val="0"/>
          <w:i w:val="0"/>
          <w:smallCaps w:val="0"/>
          <w:strike w:val="0"/>
          <w:sz w:val="22"/>
          <w:u w:val="single"/>
        </w:rPr>
        <w:t xml:space="preserve">a postcolonial understanding of time is </w:t>
      </w:r>
      <w:r>
        <w:rPr>
          <w:b w:val="0"/>
          <w:i w:val="0"/>
          <w:smallCaps w:val="0"/>
          <w:strike w:val="0"/>
          <w:sz w:val="16"/>
          <w:u w:val="none"/>
        </w:rPr>
        <w:t xml:space="preserve">now </w:t>
      </w:r>
      <w:r>
        <w:rPr>
          <w:b/>
          <w:i w:val="0"/>
          <w:smallCaps w:val="0"/>
          <w:strike w:val="0"/>
          <w:sz w:val="22"/>
          <w:u w:val="single"/>
        </w:rPr>
        <w:t>acutely conscious of ‘the timing of decisions to acquire nuclear power’</w:t>
      </w:r>
      <w:r>
        <w:rPr>
          <w:b w:val="0"/>
          <w:i w:val="0"/>
          <w:smallCaps w:val="0"/>
          <w:strike w:val="0"/>
          <w:sz w:val="16"/>
          <w:u w:val="none"/>
        </w:rPr>
        <w:t xml:space="preserve"> </w:t>
      </w:r>
      <w:r>
        <w:rPr>
          <w:b w:val="0"/>
          <w:i w:val="0"/>
          <w:smallCaps w:val="0"/>
          <w:strike w:val="0"/>
          <w:sz w:val="22"/>
          <w:u w:val="single"/>
        </w:rPr>
        <w:t>and</w:t>
      </w:r>
      <w:r>
        <w:rPr>
          <w:b w:val="0"/>
          <w:i w:val="0"/>
          <w:smallCaps w:val="0"/>
          <w:strike w:val="0"/>
          <w:sz w:val="16"/>
          <w:u w:val="none"/>
        </w:rPr>
        <w:t xml:space="preserve"> willing to </w:t>
      </w:r>
      <w:r>
        <w:rPr>
          <w:b w:val="0"/>
          <w:i w:val="0"/>
          <w:smallCaps w:val="0"/>
          <w:strike w:val="0"/>
          <w:sz w:val="22"/>
          <w:u w:val="single"/>
        </w:rPr>
        <w:t xml:space="preserve">complicate ‘our </w:t>
      </w:r>
      <w:r>
        <w:rPr>
          <w:b w:val="0"/>
          <w:i w:val="0"/>
          <w:smallCaps w:val="0"/>
          <w:strike w:val="0"/>
          <w:sz w:val="16"/>
          <w:u w:val="none"/>
        </w:rPr>
        <w:t xml:space="preserve">usual </w:t>
      </w:r>
      <w:r>
        <w:rPr>
          <w:b w:val="0"/>
          <w:i w:val="0"/>
          <w:smallCaps w:val="0"/>
          <w:strike w:val="0"/>
          <w:sz w:val="22"/>
          <w:highlight w:val="green"/>
          <w:u w:val="single"/>
        </w:rPr>
        <w:t>linear assumptions</w:t>
      </w:r>
      <w:r>
        <w:rPr>
          <w:b w:val="0"/>
          <w:i w:val="0"/>
          <w:smallCaps w:val="0"/>
          <w:strike w:val="0"/>
          <w:sz w:val="22"/>
          <w:u w:val="single"/>
        </w:rPr>
        <w:t xml:space="preserve"> about the</w:t>
      </w:r>
      <w:r>
        <w:rPr>
          <w:b w:val="0"/>
          <w:i w:val="0"/>
          <w:smallCaps w:val="0"/>
          <w:strike w:val="0"/>
          <w:sz w:val="22"/>
          <w:u w:val="single"/>
        </w:rPr>
        <w:t xml:space="preserve"> influence of the past on present and future.’</w:t>
      </w:r>
      <w:r>
        <w:rPr>
          <w:b w:val="0"/>
          <w:i w:val="0"/>
          <w:smallCaps w:val="0"/>
          <w:strike w:val="0"/>
          <w:sz w:val="16"/>
          <w:u w:val="none"/>
        </w:rPr>
        <w:t>226 A postcolonial understanding of time is willing to engage with the problem of heterotemporality.227 Thapar contends,</w:t>
      </w:r>
    </w:p>
    <w:p>
      <w:pPr>
        <w:spacing w:after="60"/>
      </w:pPr>
      <w:r>
        <w:rPr>
          <w:b w:val="0"/>
          <w:i w:val="0"/>
          <w:smallCaps w:val="0"/>
          <w:strike w:val="0"/>
          <w:sz w:val="16"/>
          <w:u w:val="none"/>
        </w:rPr>
        <w:t>[T]ime concepts and historical change interact in as much as change can be projected as either repetitive, recurrent or periodic, pointing to a wide stretch of time concepts, ranging from what are viewed as the cyclical to the continuously progressive and directional, suggesting a linear form, with many in-between positions such as a wave or a spiral.228</w:t>
      </w:r>
    </w:p>
    <w:p>
      <w:pPr>
        <w:spacing w:after="60"/>
      </w:pPr>
      <w:r>
        <w:rPr>
          <w:b w:val="0"/>
          <w:i w:val="0"/>
          <w:smallCaps w:val="0"/>
          <w:strike w:val="0"/>
          <w:sz w:val="22"/>
          <w:u w:val="single"/>
        </w:rPr>
        <w:t>Postcolonial scholars</w:t>
      </w:r>
      <w:r>
        <w:rPr>
          <w:b w:val="0"/>
          <w:i w:val="0"/>
          <w:smallCaps w:val="0"/>
          <w:strike w:val="0"/>
          <w:sz w:val="16"/>
          <w:u w:val="none"/>
        </w:rPr>
        <w:t xml:space="preserve"> grappling with the problem of change in arms control and disarmament struggle to ‘dismantle fictions based on linear narrations’ and emphasize a need to ‘historicize the present.’229 But this effort to ‘historicize the present’ </w:t>
      </w:r>
      <w:r>
        <w:rPr>
          <w:b w:val="0"/>
          <w:i w:val="0"/>
          <w:smallCaps w:val="0"/>
          <w:strike w:val="0"/>
          <w:sz w:val="22"/>
          <w:u w:val="single"/>
        </w:rPr>
        <w:t>is critical of practices of historicism</w:t>
      </w:r>
      <w:r>
        <w:rPr>
          <w:b w:val="0"/>
          <w:i w:val="0"/>
          <w:smallCaps w:val="0"/>
          <w:strike w:val="0"/>
          <w:sz w:val="16"/>
          <w:u w:val="none"/>
        </w:rPr>
        <w:t xml:space="preserve">, as a mode of thinking, </w:t>
      </w:r>
      <w:r>
        <w:rPr>
          <w:b w:val="0"/>
          <w:i w:val="0"/>
          <w:smallCaps w:val="0"/>
          <w:strike w:val="0"/>
          <w:sz w:val="22"/>
          <w:highlight w:val="green"/>
          <w:u w:val="single"/>
        </w:rPr>
        <w:t>articulated in</w:t>
      </w:r>
      <w:r>
        <w:rPr>
          <w:b w:val="0"/>
          <w:i w:val="0"/>
          <w:smallCaps w:val="0"/>
          <w:strike w:val="0"/>
          <w:sz w:val="22"/>
          <w:u w:val="single"/>
        </w:rPr>
        <w:t xml:space="preserve"> the </w:t>
      </w:r>
      <w:r>
        <w:rPr>
          <w:b w:val="0"/>
          <w:i w:val="0"/>
          <w:smallCaps w:val="0"/>
          <w:strike w:val="0"/>
          <w:sz w:val="22"/>
          <w:highlight w:val="green"/>
          <w:u w:val="single"/>
        </w:rPr>
        <w:t>temporal structure of</w:t>
      </w:r>
      <w:r>
        <w:rPr>
          <w:b w:val="0"/>
          <w:i w:val="0"/>
          <w:smallCaps w:val="0"/>
          <w:strike w:val="0"/>
          <w:sz w:val="22"/>
          <w:u w:val="single"/>
        </w:rPr>
        <w:t xml:space="preserve"> the statement ‘</w:t>
      </w:r>
      <w:r>
        <w:rPr>
          <w:b/>
          <w:i w:val="0"/>
          <w:smallCaps w:val="0"/>
          <w:strike w:val="0"/>
          <w:sz w:val="22"/>
          <w:highlight w:val="green"/>
          <w:u w:val="single"/>
        </w:rPr>
        <w:t>First</w:t>
      </w:r>
      <w:r>
        <w:rPr>
          <w:b/>
          <w:i w:val="0"/>
          <w:smallCaps w:val="0"/>
          <w:strike w:val="0"/>
          <w:sz w:val="22"/>
          <w:u w:val="single"/>
        </w:rPr>
        <w:t xml:space="preserve"> in </w:t>
      </w:r>
      <w:r>
        <w:rPr>
          <w:b/>
          <w:i w:val="0"/>
          <w:smallCaps w:val="0"/>
          <w:strike w:val="0"/>
          <w:sz w:val="22"/>
          <w:highlight w:val="green"/>
          <w:u w:val="single"/>
        </w:rPr>
        <w:t>the West</w:t>
      </w:r>
      <w:r>
        <w:rPr>
          <w:b/>
          <w:i w:val="0"/>
          <w:smallCaps w:val="0"/>
          <w:strike w:val="0"/>
          <w:sz w:val="22"/>
          <w:u w:val="single"/>
        </w:rPr>
        <w:t xml:space="preserve">, and </w:t>
      </w:r>
      <w:r>
        <w:rPr>
          <w:b/>
          <w:i w:val="0"/>
          <w:smallCaps w:val="0"/>
          <w:strike w:val="0"/>
          <w:sz w:val="22"/>
          <w:highlight w:val="green"/>
          <w:u w:val="single"/>
        </w:rPr>
        <w:t>then elsewhere</w:t>
      </w:r>
      <w:r>
        <w:rPr>
          <w:b w:val="0"/>
          <w:i w:val="0"/>
          <w:smallCaps w:val="0"/>
          <w:strike w:val="0"/>
          <w:sz w:val="22"/>
          <w:u w:val="single"/>
        </w:rPr>
        <w:t>.’</w:t>
      </w:r>
      <w:r>
        <w:rPr>
          <w:b w:val="0"/>
          <w:i w:val="0"/>
          <w:smallCaps w:val="0"/>
          <w:strike w:val="0"/>
          <w:sz w:val="16"/>
          <w:u w:val="none"/>
        </w:rPr>
        <w:t xml:space="preserve">230 </w:t>
      </w:r>
      <w:r>
        <w:rPr>
          <w:b w:val="0"/>
          <w:i w:val="0"/>
          <w:smallCaps w:val="0"/>
          <w:strike w:val="0"/>
          <w:sz w:val="22"/>
          <w:u w:val="single"/>
        </w:rPr>
        <w:t xml:space="preserve">These practices of historicism seek to </w:t>
      </w:r>
      <w:r>
        <w:rPr>
          <w:b/>
          <w:i w:val="0"/>
          <w:smallCaps w:val="0"/>
          <w:strike w:val="0"/>
          <w:sz w:val="22"/>
          <w:u w:val="single"/>
        </w:rPr>
        <w:t xml:space="preserve">provide ‘a </w:t>
      </w:r>
      <w:r>
        <w:rPr>
          <w:b/>
          <w:i w:val="0"/>
          <w:smallCaps w:val="0"/>
          <w:strike w:val="0"/>
          <w:sz w:val="22"/>
          <w:highlight w:val="green"/>
          <w:u w:val="single"/>
        </w:rPr>
        <w:t>frame</w:t>
      </w:r>
      <w:r>
        <w:rPr>
          <w:b/>
          <w:i w:val="0"/>
          <w:smallCaps w:val="0"/>
          <w:strike w:val="0"/>
          <w:sz w:val="22"/>
          <w:u w:val="single"/>
        </w:rPr>
        <w:t xml:space="preserve"> of </w:t>
      </w:r>
      <w:r>
        <w:rPr>
          <w:b/>
          <w:i w:val="0"/>
          <w:smallCaps w:val="0"/>
          <w:strike w:val="0"/>
          <w:sz w:val="22"/>
          <w:highlight w:val="green"/>
          <w:u w:val="single"/>
        </w:rPr>
        <w:t>a single</w:t>
      </w:r>
      <w:r>
        <w:rPr>
          <w:b/>
          <w:i w:val="0"/>
          <w:smallCaps w:val="0"/>
          <w:strike w:val="0"/>
          <w:sz w:val="22"/>
          <w:u w:val="single"/>
        </w:rPr>
        <w:t xml:space="preserve"> and </w:t>
      </w:r>
      <w:r>
        <w:rPr>
          <w:b/>
          <w:i w:val="0"/>
          <w:smallCaps w:val="0"/>
          <w:strike w:val="0"/>
          <w:sz w:val="22"/>
          <w:highlight w:val="green"/>
          <w:u w:val="single"/>
        </w:rPr>
        <w:t>secular</w:t>
      </w:r>
      <w:r>
        <w:rPr>
          <w:b/>
          <w:i w:val="0"/>
          <w:smallCaps w:val="0"/>
          <w:strike w:val="0"/>
          <w:sz w:val="22"/>
          <w:u w:val="single"/>
        </w:rPr>
        <w:t xml:space="preserve"> historical </w:t>
      </w:r>
      <w:r>
        <w:rPr>
          <w:b/>
          <w:i w:val="0"/>
          <w:smallCaps w:val="0"/>
          <w:strike w:val="0"/>
          <w:sz w:val="22"/>
          <w:highlight w:val="green"/>
          <w:u w:val="single"/>
        </w:rPr>
        <w:t>time that envelops other kinds</w:t>
      </w:r>
      <w:r>
        <w:rPr>
          <w:b/>
          <w:i w:val="0"/>
          <w:smallCaps w:val="0"/>
          <w:strike w:val="0"/>
          <w:sz w:val="22"/>
          <w:u w:val="single"/>
        </w:rPr>
        <w:t xml:space="preserve"> of time.’</w:t>
      </w:r>
      <w:r>
        <w:rPr>
          <w:b w:val="0"/>
          <w:i w:val="0"/>
          <w:smallCaps w:val="0"/>
          <w:strike w:val="0"/>
          <w:sz w:val="16"/>
          <w:u w:val="none"/>
        </w:rPr>
        <w:t>231 They produce ‘a zero point in history … a tabula rasa’ that prevents us from engaging with the problem of ‘temporal heterogeneity’ and ‘reduces the past to a nullity.’232</w:t>
      </w:r>
    </w:p>
    <w:p>
      <w:pPr>
        <w:spacing w:after="60"/>
      </w:pPr>
      <w:r>
        <w:rPr>
          <w:b w:val="0"/>
          <w:i w:val="0"/>
          <w:smallCaps w:val="0"/>
          <w:strike w:val="0"/>
          <w:sz w:val="16"/>
          <w:u w:val="none"/>
        </w:rPr>
        <w:t xml:space="preserve">According to postcolonial scholars, </w:t>
      </w:r>
      <w:r>
        <w:rPr>
          <w:b w:val="0"/>
          <w:i w:val="0"/>
          <w:smallCaps w:val="0"/>
          <w:strike w:val="0"/>
          <w:sz w:val="22"/>
          <w:u w:val="single"/>
        </w:rPr>
        <w:t>this form of historicism</w:t>
      </w:r>
      <w:r>
        <w:rPr>
          <w:b w:val="0"/>
          <w:i w:val="0"/>
          <w:smallCaps w:val="0"/>
          <w:strike w:val="0"/>
          <w:sz w:val="16"/>
          <w:u w:val="none"/>
        </w:rPr>
        <w:t xml:space="preserve"> has pernicious effects.233 These effects can be summarized as follows: First, it </w:t>
      </w:r>
      <w:r>
        <w:rPr>
          <w:b w:val="0"/>
          <w:i w:val="0"/>
          <w:smallCaps w:val="0"/>
          <w:strike w:val="0"/>
          <w:sz w:val="22"/>
          <w:u w:val="single"/>
        </w:rPr>
        <w:t>posits ‘historical time as a measure of cultural distance (</w:t>
      </w:r>
      <w:r>
        <w:rPr>
          <w:b w:val="0"/>
          <w:i w:val="0"/>
          <w:smallCaps w:val="0"/>
          <w:strike w:val="0"/>
          <w:sz w:val="16"/>
          <w:u w:val="none"/>
        </w:rPr>
        <w:t xml:space="preserve">at least </w:t>
      </w:r>
      <w:r>
        <w:rPr>
          <w:b w:val="0"/>
          <w:i w:val="0"/>
          <w:smallCaps w:val="0"/>
          <w:strike w:val="0"/>
          <w:sz w:val="22"/>
          <w:u w:val="single"/>
        </w:rPr>
        <w:t>in institutional development)</w:t>
      </w:r>
      <w:r>
        <w:rPr>
          <w:b w:val="0"/>
          <w:i w:val="0"/>
          <w:smallCaps w:val="0"/>
          <w:strike w:val="0"/>
          <w:sz w:val="16"/>
          <w:u w:val="none"/>
        </w:rPr>
        <w:t xml:space="preserve"> that was </w:t>
      </w:r>
      <w:r>
        <w:rPr>
          <w:b w:val="0"/>
          <w:i w:val="0"/>
          <w:smallCaps w:val="0"/>
          <w:strike w:val="0"/>
          <w:sz w:val="22"/>
          <w:u w:val="single"/>
        </w:rPr>
        <w:t>assumed</w:t>
      </w:r>
      <w:r>
        <w:rPr>
          <w:b w:val="0"/>
          <w:i w:val="0"/>
          <w:smallCaps w:val="0"/>
          <w:strike w:val="0"/>
          <w:sz w:val="16"/>
          <w:u w:val="none"/>
        </w:rPr>
        <w:t xml:space="preserve"> </w:t>
      </w:r>
      <w:r>
        <w:rPr>
          <w:b w:val="0"/>
          <w:i w:val="0"/>
          <w:smallCaps w:val="0"/>
          <w:strike w:val="0"/>
          <w:sz w:val="22"/>
          <w:u w:val="single"/>
        </w:rPr>
        <w:t>to exist between the West and the non-West.’</w:t>
      </w:r>
      <w:r>
        <w:rPr>
          <w:b w:val="0"/>
          <w:i w:val="0"/>
          <w:smallCaps w:val="0"/>
          <w:strike w:val="0"/>
          <w:sz w:val="16"/>
          <w:u w:val="none"/>
        </w:rPr>
        <w:t xml:space="preserve"> Second, this </w:t>
      </w:r>
      <w:r>
        <w:rPr>
          <w:b/>
          <w:i w:val="0"/>
          <w:smallCaps w:val="0"/>
          <w:strike w:val="0"/>
          <w:sz w:val="22"/>
          <w:highlight w:val="green"/>
          <w:u w:val="single"/>
        </w:rPr>
        <w:t>denial of coevalness</w:t>
      </w:r>
      <w:r>
        <w:rPr>
          <w:b w:val="0"/>
          <w:i w:val="0"/>
          <w:smallCaps w:val="0"/>
          <w:strike w:val="0"/>
          <w:sz w:val="16"/>
          <w:highlight w:val="green"/>
          <w:u w:val="none"/>
        </w:rPr>
        <w:t xml:space="preserve"> </w:t>
      </w:r>
      <w:r>
        <w:rPr>
          <w:b w:val="0"/>
          <w:i w:val="0"/>
          <w:smallCaps w:val="0"/>
          <w:strike w:val="0"/>
          <w:sz w:val="22"/>
          <w:highlight w:val="green"/>
          <w:u w:val="single"/>
        </w:rPr>
        <w:t xml:space="preserve">became the ground for </w:t>
      </w:r>
      <w:r>
        <w:rPr>
          <w:b/>
          <w:i w:val="0"/>
          <w:smallCaps w:val="0"/>
          <w:strike w:val="0"/>
          <w:sz w:val="22"/>
          <w:highlight w:val="green"/>
          <w:u w:val="single"/>
        </w:rPr>
        <w:t>legitimating</w:t>
      </w:r>
      <w:r>
        <w:rPr>
          <w:b/>
          <w:i w:val="0"/>
          <w:smallCaps w:val="0"/>
          <w:strike w:val="0"/>
          <w:sz w:val="22"/>
          <w:u w:val="single"/>
        </w:rPr>
        <w:t xml:space="preserve"> ‘the idea of </w:t>
      </w:r>
      <w:r>
        <w:rPr>
          <w:b/>
          <w:i w:val="0"/>
          <w:smallCaps w:val="0"/>
          <w:strike w:val="0"/>
          <w:sz w:val="22"/>
          <w:highlight w:val="green"/>
          <w:u w:val="single"/>
        </w:rPr>
        <w:t>civilization’ in the colonies</w:t>
      </w:r>
      <w:r>
        <w:rPr>
          <w:b w:val="0"/>
          <w:i w:val="0"/>
          <w:smallCaps w:val="0"/>
          <w:strike w:val="0"/>
          <w:sz w:val="22"/>
          <w:u w:val="single"/>
        </w:rPr>
        <w:t>.</w:t>
      </w:r>
      <w:r>
        <w:rPr>
          <w:b w:val="0"/>
          <w:i w:val="0"/>
          <w:smallCaps w:val="0"/>
          <w:strike w:val="0"/>
          <w:sz w:val="16"/>
          <w:u w:val="none"/>
        </w:rPr>
        <w:t xml:space="preserve"> </w:t>
      </w:r>
      <w:r>
        <w:rPr>
          <w:b w:val="0"/>
          <w:i w:val="0"/>
          <w:smallCaps w:val="0"/>
          <w:strike w:val="0"/>
          <w:sz w:val="22"/>
          <w:u w:val="single"/>
        </w:rPr>
        <w:t>Time management understood in terms of</w:t>
      </w:r>
      <w:r>
        <w:rPr>
          <w:b w:val="0"/>
          <w:i w:val="0"/>
          <w:smallCaps w:val="0"/>
          <w:strike w:val="0"/>
          <w:sz w:val="16"/>
          <w:u w:val="none"/>
        </w:rPr>
        <w:t xml:space="preserve"> ‘the </w:t>
      </w:r>
      <w:r>
        <w:rPr>
          <w:b w:val="0"/>
          <w:i w:val="0"/>
          <w:smallCaps w:val="0"/>
          <w:strike w:val="0"/>
          <w:sz w:val="22"/>
          <w:u w:val="single"/>
        </w:rPr>
        <w:t>Victorian</w:t>
      </w:r>
      <w:r>
        <w:rPr>
          <w:b w:val="0"/>
          <w:i w:val="0"/>
          <w:smallCaps w:val="0"/>
          <w:strike w:val="0"/>
          <w:sz w:val="16"/>
          <w:u w:val="none"/>
        </w:rPr>
        <w:t xml:space="preserve"> </w:t>
      </w:r>
      <w:r>
        <w:rPr>
          <w:b w:val="0"/>
          <w:i w:val="0"/>
          <w:smallCaps w:val="0"/>
          <w:strike/>
          <w:sz w:val="16"/>
          <w:u w:val="none"/>
        </w:rPr>
        <w:t>fetishes</w:t>
      </w:r>
      <w:r>
        <w:rPr>
          <w:b w:val="0"/>
          <w:i w:val="0"/>
          <w:smallCaps w:val="0"/>
          <w:strike w:val="0"/>
          <w:sz w:val="16"/>
          <w:u w:val="none"/>
        </w:rPr>
        <w:t xml:space="preserve"> of </w:t>
      </w:r>
      <w:r>
        <w:rPr>
          <w:b w:val="0"/>
          <w:i w:val="0"/>
          <w:smallCaps w:val="0"/>
          <w:strike w:val="0"/>
          <w:sz w:val="22"/>
          <w:u w:val="single"/>
        </w:rPr>
        <w:t>discipline</w:t>
      </w:r>
      <w:r>
        <w:rPr>
          <w:b w:val="0"/>
          <w:i w:val="0"/>
          <w:smallCaps w:val="0"/>
          <w:strike w:val="0"/>
          <w:sz w:val="16"/>
          <w:u w:val="none"/>
        </w:rPr>
        <w:t xml:space="preserve">, routine and order management’’ </w:t>
      </w:r>
      <w:r>
        <w:rPr>
          <w:b w:val="0"/>
          <w:i w:val="0"/>
          <w:smallCaps w:val="0"/>
          <w:strike w:val="0"/>
          <w:sz w:val="22"/>
          <w:u w:val="single"/>
        </w:rPr>
        <w:t>are</w:t>
      </w:r>
      <w:r>
        <w:rPr>
          <w:b w:val="0"/>
          <w:i w:val="0"/>
          <w:smallCaps w:val="0"/>
          <w:strike w:val="0"/>
          <w:sz w:val="16"/>
          <w:u w:val="none"/>
        </w:rPr>
        <w:t xml:space="preserve"> ‘now </w:t>
      </w:r>
      <w:r>
        <w:rPr>
          <w:b/>
          <w:i w:val="0"/>
          <w:smallCaps w:val="0"/>
          <w:strike w:val="0"/>
          <w:sz w:val="22"/>
          <w:u w:val="single"/>
        </w:rPr>
        <w:t>extolled as critical to the civilization of the country</w:t>
      </w:r>
      <w:r>
        <w:rPr>
          <w:b w:val="0"/>
          <w:i w:val="0"/>
          <w:smallCaps w:val="0"/>
          <w:strike w:val="0"/>
          <w:sz w:val="16"/>
          <w:u w:val="none"/>
        </w:rPr>
        <w:t xml:space="preserve">.’234 Third, </w:t>
      </w:r>
      <w:r>
        <w:rPr>
          <w:b w:val="0"/>
          <w:i w:val="0"/>
          <w:smallCaps w:val="0"/>
          <w:strike w:val="0"/>
          <w:sz w:val="22"/>
          <w:u w:val="single"/>
        </w:rPr>
        <w:t xml:space="preserve">it encouraged </w:t>
      </w:r>
      <w:r>
        <w:rPr>
          <w:b/>
          <w:i w:val="0"/>
          <w:smallCaps w:val="0"/>
          <w:strike w:val="0"/>
          <w:sz w:val="22"/>
          <w:u w:val="single"/>
        </w:rPr>
        <w:t>‘internalist histories of Europe’</w:t>
      </w:r>
      <w:r>
        <w:rPr>
          <w:b w:val="0"/>
          <w:i w:val="0"/>
          <w:smallCaps w:val="0"/>
          <w:strike w:val="0"/>
          <w:sz w:val="22"/>
          <w:u w:val="single"/>
        </w:rPr>
        <w:t xml:space="preserve"> in which Europe became the site of ‘first occurrence’ with respect to each and every event of any historical significance.</w:t>
      </w:r>
      <w:r>
        <w:rPr>
          <w:b w:val="0"/>
          <w:i w:val="0"/>
          <w:smallCaps w:val="0"/>
          <w:strike w:val="0"/>
          <w:sz w:val="16"/>
          <w:u w:val="none"/>
        </w:rPr>
        <w:t xml:space="preserve">235 Fourth, it promoted the view that ‘to understand anything it has to be seen as a unity and in its historical development.’236 </w:t>
      </w:r>
      <w:r>
        <w:rPr>
          <w:b w:val="0"/>
          <w:i w:val="0"/>
          <w:smallCaps w:val="0"/>
          <w:strike w:val="0"/>
          <w:sz w:val="22"/>
          <w:u w:val="single"/>
        </w:rPr>
        <w:t xml:space="preserve">As a result, </w:t>
      </w:r>
      <w:r>
        <w:rPr>
          <w:b w:val="0"/>
          <w:i w:val="0"/>
          <w:smallCaps w:val="0"/>
          <w:strike w:val="0"/>
          <w:sz w:val="22"/>
          <w:highlight w:val="green"/>
          <w:u w:val="single"/>
        </w:rPr>
        <w:t>this</w:t>
      </w:r>
      <w:r>
        <w:rPr>
          <w:b w:val="0"/>
          <w:i w:val="0"/>
          <w:smallCaps w:val="0"/>
          <w:strike w:val="0"/>
          <w:sz w:val="22"/>
          <w:u w:val="single"/>
        </w:rPr>
        <w:t xml:space="preserve"> form of historicist consciousness </w:t>
      </w:r>
      <w:r>
        <w:rPr>
          <w:b/>
          <w:i w:val="0"/>
          <w:smallCaps w:val="0"/>
          <w:strike w:val="0"/>
          <w:sz w:val="28"/>
          <w:u w:val="single"/>
        </w:rPr>
        <w:t xml:space="preserve">serves a </w:t>
      </w:r>
      <w:r>
        <w:rPr>
          <w:b/>
          <w:i w:val="0"/>
          <w:smallCaps w:val="0"/>
          <w:strike w:val="0"/>
          <w:sz w:val="28"/>
          <w:highlight w:val="green"/>
          <w:u w:val="single"/>
        </w:rPr>
        <w:t>‘recommend</w:t>
      </w:r>
      <w:r>
        <w:rPr>
          <w:b/>
          <w:i w:val="0"/>
          <w:smallCaps w:val="0"/>
          <w:strike w:val="0"/>
          <w:sz w:val="28"/>
          <w:u w:val="single"/>
        </w:rPr>
        <w:t xml:space="preserve">ation to </w:t>
      </w:r>
      <w:r>
        <w:rPr>
          <w:b/>
          <w:i w:val="0"/>
          <w:smallCaps w:val="0"/>
          <w:strike w:val="0"/>
          <w:sz w:val="28"/>
          <w:highlight w:val="green"/>
          <w:u w:val="single"/>
        </w:rPr>
        <w:t>the</w:t>
      </w:r>
      <w:r>
        <w:rPr>
          <w:b/>
          <w:i w:val="0"/>
          <w:smallCaps w:val="0"/>
          <w:strike w:val="0"/>
          <w:sz w:val="28"/>
          <w:u w:val="single"/>
        </w:rPr>
        <w:t xml:space="preserve"> </w:t>
      </w:r>
      <w:r>
        <w:rPr>
          <w:b/>
          <w:i w:val="0"/>
          <w:smallCaps w:val="0"/>
          <w:strike w:val="0"/>
          <w:sz w:val="28"/>
          <w:highlight w:val="green"/>
          <w:u w:val="single"/>
        </w:rPr>
        <w:t>colonized to wait’</w:t>
      </w:r>
      <w:r>
        <w:rPr>
          <w:b w:val="0"/>
          <w:i w:val="0"/>
          <w:smallCaps w:val="0"/>
          <w:strike w:val="0"/>
          <w:sz w:val="28"/>
          <w:u w:val="single"/>
        </w:rPr>
        <w:t xml:space="preserve"> </w:t>
      </w:r>
      <w:r>
        <w:rPr>
          <w:b w:val="0"/>
          <w:i w:val="0"/>
          <w:smallCaps w:val="0"/>
          <w:strike w:val="0"/>
          <w:sz w:val="22"/>
          <w:highlight w:val="green"/>
          <w:u w:val="single"/>
        </w:rPr>
        <w:t>and encourages</w:t>
      </w:r>
      <w:r>
        <w:rPr>
          <w:b w:val="0"/>
          <w:i w:val="0"/>
          <w:smallCaps w:val="0"/>
          <w:strike w:val="0"/>
          <w:sz w:val="22"/>
          <w:u w:val="single"/>
        </w:rPr>
        <w:t xml:space="preserve"> a ‘way of </w:t>
      </w:r>
      <w:r>
        <w:rPr>
          <w:b/>
          <w:i w:val="0"/>
          <w:smallCaps w:val="0"/>
          <w:strike w:val="0"/>
          <w:sz w:val="22"/>
          <w:highlight w:val="green"/>
          <w:u w:val="single"/>
        </w:rPr>
        <w:t>saying “not yet” to somebody else</w:t>
      </w:r>
      <w:r>
        <w:rPr>
          <w:b w:val="0"/>
          <w:i w:val="0"/>
          <w:smallCaps w:val="0"/>
          <w:strike w:val="0"/>
          <w:sz w:val="22"/>
          <w:u w:val="single"/>
        </w:rPr>
        <w:t>.’</w:t>
      </w:r>
      <w:r>
        <w:rPr>
          <w:b w:val="0"/>
          <w:i w:val="0"/>
          <w:smallCaps w:val="0"/>
          <w:strike w:val="0"/>
          <w:sz w:val="16"/>
          <w:u w:val="none"/>
        </w:rPr>
        <w:t>237 Fifth, this ‘not yet’ is reinforced with practices of anachronism that ‘circulate only in a mood of frustration, despair and resentment’ that seek to reify the past in terms of the West and the Rest.</w:t>
      </w:r>
    </w:p>
    <w:p>
      <w:pPr>
        <w:spacing w:after="60"/>
      </w:pPr>
      <w:r>
        <w:rPr>
          <w:b w:val="0"/>
          <w:i w:val="0"/>
          <w:smallCaps w:val="0"/>
          <w:strike w:val="0"/>
          <w:sz w:val="22"/>
          <w:u w:val="single"/>
        </w:rPr>
        <w:t>A postcolonial critique of contemporary</w:t>
      </w:r>
      <w:r>
        <w:rPr>
          <w:b w:val="0"/>
          <w:i w:val="0"/>
          <w:smallCaps w:val="0"/>
          <w:strike w:val="0"/>
          <w:sz w:val="16"/>
          <w:u w:val="none"/>
        </w:rPr>
        <w:t xml:space="preserve"> practices of </w:t>
      </w:r>
      <w:r>
        <w:rPr>
          <w:b w:val="0"/>
          <w:i w:val="0"/>
          <w:smallCaps w:val="0"/>
          <w:strike w:val="0"/>
          <w:sz w:val="22"/>
          <w:u w:val="single"/>
        </w:rPr>
        <w:t>historicism</w:t>
      </w:r>
      <w:r>
        <w:rPr>
          <w:b w:val="0"/>
          <w:i w:val="0"/>
          <w:smallCaps w:val="0"/>
          <w:strike w:val="0"/>
          <w:sz w:val="16"/>
          <w:u w:val="none"/>
        </w:rPr>
        <w:t xml:space="preserve"> encourages us to problematize ‘dominant historical discourses’ and </w:t>
      </w:r>
      <w:r>
        <w:rPr>
          <w:b w:val="0"/>
          <w:i w:val="0"/>
          <w:smallCaps w:val="0"/>
          <w:strike w:val="0"/>
          <w:sz w:val="22"/>
          <w:u w:val="single"/>
        </w:rPr>
        <w:t>question ‘calcified nuclear histories.’</w:t>
      </w:r>
      <w:r>
        <w:rPr>
          <w:b w:val="0"/>
          <w:i w:val="0"/>
          <w:smallCaps w:val="0"/>
          <w:strike w:val="0"/>
          <w:sz w:val="16"/>
          <w:u w:val="none"/>
        </w:rPr>
        <w:t>238 The urgency of this task is articulated by Itty Abraham in the following words:</w:t>
      </w:r>
    </w:p>
    <w:p>
      <w:pPr>
        <w:spacing w:after="60"/>
      </w:pPr>
      <w:r>
        <w:rPr>
          <w:b w:val="0"/>
          <w:i w:val="0"/>
          <w:smallCaps w:val="0"/>
          <w:strike w:val="0"/>
          <w:sz w:val="16"/>
          <w:u w:val="none"/>
        </w:rPr>
        <w:t xml:space="preserve">[A] </w:t>
      </w:r>
      <w:r>
        <w:rPr>
          <w:b w:val="0"/>
          <w:i w:val="0"/>
          <w:smallCaps w:val="0"/>
          <w:strike w:val="0"/>
          <w:sz w:val="22"/>
          <w:highlight w:val="green"/>
          <w:u w:val="single"/>
        </w:rPr>
        <w:t>discourse of “control,”</w:t>
      </w:r>
      <w:r>
        <w:rPr>
          <w:b w:val="0"/>
          <w:i w:val="0"/>
          <w:smallCaps w:val="0"/>
          <w:strike w:val="0"/>
          <w:sz w:val="16"/>
          <w:u w:val="none"/>
        </w:rPr>
        <w:t xml:space="preserve"> authored </w:t>
      </w:r>
      <w:r>
        <w:rPr>
          <w:b w:val="0"/>
          <w:i w:val="0"/>
          <w:smallCaps w:val="0"/>
          <w:strike w:val="0"/>
          <w:sz w:val="22"/>
          <w:highlight w:val="green"/>
          <w:u w:val="single"/>
        </w:rPr>
        <w:t>by</w:t>
      </w:r>
      <w:r>
        <w:rPr>
          <w:b w:val="0"/>
          <w:i w:val="0"/>
          <w:smallCaps w:val="0"/>
          <w:strike w:val="0"/>
          <w:sz w:val="16"/>
          <w:u w:val="none"/>
        </w:rPr>
        <w:t xml:space="preserve"> the overlapping </w:t>
      </w:r>
      <w:r>
        <w:rPr>
          <w:b w:val="0"/>
          <w:i w:val="0"/>
          <w:smallCaps w:val="0"/>
          <w:strike w:val="0"/>
          <w:sz w:val="22"/>
          <w:u w:val="single"/>
        </w:rPr>
        <w:t xml:space="preserve">narratives of academic proliferation studies and </w:t>
      </w:r>
      <w:r>
        <w:rPr>
          <w:b w:val="0"/>
          <w:i w:val="0"/>
          <w:smallCaps w:val="0"/>
          <w:strike w:val="0"/>
          <w:sz w:val="22"/>
          <w:highlight w:val="green"/>
          <w:u w:val="single"/>
        </w:rPr>
        <w:t>US antiprolif</w:t>
      </w:r>
      <w:r>
        <w:rPr>
          <w:b w:val="0"/>
          <w:i w:val="0"/>
          <w:smallCaps w:val="0"/>
          <w:strike w:val="0"/>
          <w:sz w:val="22"/>
          <w:u w:val="single"/>
        </w:rPr>
        <w:t xml:space="preserve">eration </w:t>
      </w:r>
      <w:r>
        <w:rPr>
          <w:b w:val="0"/>
          <w:i w:val="0"/>
          <w:smallCaps w:val="0"/>
          <w:strike w:val="0"/>
          <w:sz w:val="22"/>
          <w:highlight w:val="green"/>
          <w:u w:val="single"/>
        </w:rPr>
        <w:t>policy</w:t>
      </w:r>
      <w:r>
        <w:rPr>
          <w:b w:val="0"/>
          <w:i w:val="0"/>
          <w:smallCaps w:val="0"/>
          <w:strike w:val="0"/>
          <w:sz w:val="16"/>
          <w:u w:val="none"/>
        </w:rPr>
        <w:t xml:space="preserve">, </w:t>
      </w:r>
      <w:r>
        <w:rPr>
          <w:b w:val="0"/>
          <w:i w:val="0"/>
          <w:smallCaps w:val="0"/>
          <w:strike w:val="0"/>
          <w:sz w:val="22"/>
          <w:u w:val="single"/>
        </w:rPr>
        <w:t xml:space="preserve">has come to </w:t>
      </w:r>
      <w:r>
        <w:rPr>
          <w:b w:val="0"/>
          <w:i w:val="0"/>
          <w:smallCaps w:val="0"/>
          <w:strike w:val="0"/>
          <w:sz w:val="22"/>
          <w:highlight w:val="green"/>
          <w:u w:val="single"/>
        </w:rPr>
        <w:t>dominate</w:t>
      </w:r>
      <w:r>
        <w:rPr>
          <w:b w:val="0"/>
          <w:i w:val="0"/>
          <w:smallCaps w:val="0"/>
          <w:strike w:val="0"/>
          <w:sz w:val="22"/>
          <w:u w:val="single"/>
        </w:rPr>
        <w:t xml:space="preserve"> our </w:t>
      </w:r>
      <w:r>
        <w:rPr>
          <w:b w:val="0"/>
          <w:i w:val="0"/>
          <w:smallCaps w:val="0"/>
          <w:strike w:val="0"/>
          <w:sz w:val="22"/>
          <w:highlight w:val="green"/>
          <w:u w:val="single"/>
        </w:rPr>
        <w:t>understanding of nuclear histories</w:t>
      </w:r>
      <w:r>
        <w:rPr>
          <w:b w:val="0"/>
          <w:i w:val="0"/>
          <w:smallCaps w:val="0"/>
          <w:strike w:val="0"/>
          <w:sz w:val="22"/>
          <w:u w:val="single"/>
        </w:rPr>
        <w:t>.</w:t>
      </w:r>
      <w:r>
        <w:rPr>
          <w:b w:val="0"/>
          <w:i w:val="0"/>
          <w:smallCaps w:val="0"/>
          <w:strike w:val="0"/>
          <w:sz w:val="16"/>
          <w:u w:val="none"/>
        </w:rPr>
        <w:t xml:space="preserve"> </w:t>
      </w:r>
      <w:r>
        <w:rPr>
          <w:b w:val="0"/>
          <w:i w:val="0"/>
          <w:smallCaps w:val="0"/>
          <w:strike w:val="0"/>
          <w:sz w:val="22"/>
          <w:u w:val="single"/>
        </w:rPr>
        <w:t xml:space="preserve">This discourse, with </w:t>
      </w:r>
      <w:r>
        <w:rPr>
          <w:b w:val="0"/>
          <w:i w:val="0"/>
          <w:smallCaps w:val="0"/>
          <w:strike w:val="0"/>
          <w:sz w:val="22"/>
          <w:highlight w:val="green"/>
          <w:u w:val="single"/>
        </w:rPr>
        <w:t>its</w:t>
      </w:r>
      <w:r>
        <w:rPr>
          <w:b w:val="0"/>
          <w:i w:val="0"/>
          <w:smallCaps w:val="0"/>
          <w:strike w:val="0"/>
          <w:sz w:val="22"/>
          <w:u w:val="single"/>
        </w:rPr>
        <w:t xml:space="preserve"> </w:t>
      </w:r>
      <w:r>
        <w:rPr>
          <w:b/>
          <w:i w:val="0"/>
          <w:smallCaps w:val="0"/>
          <w:strike w:val="0"/>
          <w:sz w:val="22"/>
          <w:u w:val="single"/>
        </w:rPr>
        <w:t xml:space="preserve">primary </w:t>
      </w:r>
      <w:r>
        <w:rPr>
          <w:b/>
          <w:i w:val="0"/>
          <w:smallCaps w:val="0"/>
          <w:strike w:val="0"/>
          <w:sz w:val="22"/>
          <w:highlight w:val="green"/>
          <w:u w:val="single"/>
        </w:rPr>
        <w:t>purpose of seeking to predict which countries are likely to build nuclear weapons</w:t>
      </w:r>
      <w:r>
        <w:rPr>
          <w:b w:val="0"/>
          <w:i w:val="0"/>
          <w:smallCaps w:val="0"/>
          <w:strike w:val="0"/>
          <w:sz w:val="22"/>
          <w:highlight w:val="green"/>
          <w:u w:val="single"/>
        </w:rPr>
        <w:t xml:space="preserve"> and</w:t>
      </w:r>
      <w:r>
        <w:rPr>
          <w:b w:val="0"/>
          <w:i w:val="0"/>
          <w:smallCaps w:val="0"/>
          <w:strike w:val="0"/>
          <w:sz w:val="22"/>
          <w:u w:val="single"/>
        </w:rPr>
        <w:t xml:space="preserve"> thereby to </w:t>
      </w:r>
      <w:r>
        <w:rPr>
          <w:b w:val="0"/>
          <w:i w:val="0"/>
          <w:smallCaps w:val="0"/>
          <w:strike w:val="0"/>
          <w:sz w:val="22"/>
          <w:highlight w:val="green"/>
          <w:u w:val="single"/>
        </w:rPr>
        <w:t>threaten</w:t>
      </w:r>
      <w:r>
        <w:rPr>
          <w:b w:val="0"/>
          <w:i w:val="0"/>
          <w:smallCaps w:val="0"/>
          <w:strike w:val="0"/>
          <w:sz w:val="22"/>
          <w:u w:val="single"/>
        </w:rPr>
        <w:t xml:space="preserve"> the </w:t>
      </w:r>
      <w:r>
        <w:rPr>
          <w:b w:val="0"/>
          <w:i w:val="0"/>
          <w:smallCaps w:val="0"/>
          <w:strike w:val="0"/>
          <w:sz w:val="22"/>
          <w:highlight w:val="green"/>
          <w:u w:val="single"/>
        </w:rPr>
        <w:t>prevailing military-strategic status-quo</w:t>
      </w:r>
      <w:r>
        <w:rPr>
          <w:b w:val="0"/>
          <w:i w:val="0"/>
          <w:smallCaps w:val="0"/>
          <w:strike w:val="0"/>
          <w:sz w:val="22"/>
          <w:u w:val="single"/>
        </w:rPr>
        <w:t xml:space="preserve">, has </w:t>
      </w:r>
      <w:r>
        <w:rPr>
          <w:b w:val="0"/>
          <w:i w:val="0"/>
          <w:smallCaps w:val="0"/>
          <w:strike w:val="0"/>
          <w:sz w:val="22"/>
          <w:highlight w:val="green"/>
          <w:u w:val="single"/>
        </w:rPr>
        <w:t>narrowed</w:t>
      </w:r>
      <w:r>
        <w:rPr>
          <w:b w:val="0"/>
          <w:i w:val="0"/>
          <w:smallCaps w:val="0"/>
          <w:strike w:val="0"/>
          <w:sz w:val="22"/>
          <w:u w:val="single"/>
        </w:rPr>
        <w:t xml:space="preserve"> </w:t>
      </w:r>
      <w:r>
        <w:rPr>
          <w:b w:val="0"/>
          <w:i w:val="0"/>
          <w:smallCaps w:val="0"/>
          <w:strike w:val="0"/>
          <w:sz w:val="22"/>
          <w:highlight w:val="green"/>
          <w:u w:val="single"/>
        </w:rPr>
        <w:t>the gaze of nuclear historians</w:t>
      </w:r>
      <w:r>
        <w:rPr>
          <w:b w:val="0"/>
          <w:i w:val="0"/>
          <w:smallCaps w:val="0"/>
          <w:strike w:val="0"/>
          <w:sz w:val="22"/>
          <w:u w:val="single"/>
        </w:rPr>
        <w:t>.</w:t>
      </w:r>
      <w:r>
        <w:rPr>
          <w:b w:val="0"/>
          <w:i w:val="0"/>
          <w:smallCaps w:val="0"/>
          <w:strike w:val="0"/>
          <w:sz w:val="16"/>
          <w:u w:val="none"/>
        </w:rPr>
        <w:t>239</w:t>
      </w:r>
    </w:p>
    <w:p>
      <w:pPr>
        <w:spacing w:after="60"/>
      </w:pPr>
      <w:r>
        <w:rPr>
          <w:b w:val="0"/>
          <w:i w:val="0"/>
          <w:smallCaps w:val="0"/>
          <w:strike w:val="0"/>
          <w:sz w:val="16"/>
          <w:u w:val="none"/>
        </w:rPr>
        <w:t xml:space="preserve">Abraham argues against </w:t>
      </w:r>
      <w:r>
        <w:rPr>
          <w:b w:val="0"/>
          <w:i w:val="0"/>
          <w:smallCaps w:val="0"/>
          <w:strike w:val="0"/>
          <w:sz w:val="22"/>
          <w:u w:val="single"/>
        </w:rPr>
        <w:t>practices of historicism</w:t>
      </w:r>
      <w:r>
        <w:rPr>
          <w:b w:val="0"/>
          <w:i w:val="0"/>
          <w:smallCaps w:val="0"/>
          <w:strike w:val="0"/>
          <w:sz w:val="16"/>
          <w:u w:val="none"/>
        </w:rPr>
        <w:t xml:space="preserve"> that </w:t>
      </w:r>
      <w:r>
        <w:rPr>
          <w:b w:val="0"/>
          <w:i w:val="0"/>
          <w:smallCaps w:val="0"/>
          <w:strike w:val="0"/>
          <w:sz w:val="22"/>
          <w:highlight w:val="green"/>
          <w:u w:val="single"/>
        </w:rPr>
        <w:t>‘desire to discipline,’</w:t>
      </w:r>
      <w:r>
        <w:rPr>
          <w:b w:val="0"/>
          <w:i w:val="0"/>
          <w:smallCaps w:val="0"/>
          <w:strike w:val="0"/>
          <w:sz w:val="16"/>
          <w:u w:val="none"/>
        </w:rPr>
        <w:t xml:space="preserve"> exhibit a ‘tendency to isolate’ </w:t>
      </w:r>
      <w:r>
        <w:rPr>
          <w:b w:val="0"/>
          <w:i w:val="0"/>
          <w:smallCaps w:val="0"/>
          <w:strike w:val="0"/>
          <w:sz w:val="22"/>
          <w:u w:val="single"/>
        </w:rPr>
        <w:t xml:space="preserve">and </w:t>
      </w:r>
      <w:r>
        <w:rPr>
          <w:b w:val="0"/>
          <w:i w:val="0"/>
          <w:smallCaps w:val="0"/>
          <w:strike w:val="0"/>
          <w:sz w:val="22"/>
          <w:highlight w:val="green"/>
          <w:u w:val="single"/>
        </w:rPr>
        <w:t>fail to appreciate</w:t>
      </w:r>
      <w:r>
        <w:rPr>
          <w:b w:val="0"/>
          <w:i w:val="0"/>
          <w:smallCaps w:val="0"/>
          <w:strike w:val="0"/>
          <w:sz w:val="16"/>
          <w:u w:val="none"/>
        </w:rPr>
        <w:t xml:space="preserve"> any ‘excesses of meaning’ that might ‘flow’ from ‘ideas, rules, procedures and techniques’ that might give us </w:t>
      </w:r>
      <w:r>
        <w:rPr>
          <w:b w:val="0"/>
          <w:i w:val="0"/>
          <w:smallCaps w:val="0"/>
          <w:strike w:val="0"/>
          <w:sz w:val="22"/>
          <w:u w:val="single"/>
        </w:rPr>
        <w:t xml:space="preserve">‘another </w:t>
      </w:r>
      <w:r>
        <w:rPr>
          <w:b w:val="0"/>
          <w:i w:val="0"/>
          <w:smallCaps w:val="0"/>
          <w:strike w:val="0"/>
          <w:sz w:val="22"/>
          <w:highlight w:val="green"/>
          <w:u w:val="single"/>
        </w:rPr>
        <w:t>history of nuclearism</w:t>
      </w:r>
      <w:r>
        <w:rPr>
          <w:b w:val="0"/>
          <w:i w:val="0"/>
          <w:smallCaps w:val="0"/>
          <w:strike w:val="0"/>
          <w:sz w:val="22"/>
          <w:u w:val="single"/>
        </w:rPr>
        <w:t>.’</w:t>
      </w:r>
      <w:r>
        <w:rPr>
          <w:b w:val="0"/>
          <w:i w:val="0"/>
          <w:smallCaps w:val="0"/>
          <w:strike w:val="0"/>
          <w:sz w:val="16"/>
          <w:u w:val="none"/>
        </w:rPr>
        <w:t>240 There is a further insistence that any endeavor to ‘open up nuclear history’ be willing to ‘explore its intimate relationship with the state project of legitimacy in the modern era.’241</w:t>
      </w:r>
    </w:p>
    <w:p>
      <w:pPr>
        <w:spacing w:after="60"/>
      </w:pPr>
      <w:r>
        <w:rPr>
          <w:b w:val="0"/>
          <w:i w:val="0"/>
          <w:smallCaps w:val="0"/>
          <w:strike w:val="0"/>
          <w:sz w:val="16"/>
          <w:u w:val="none"/>
        </w:rPr>
        <w:t xml:space="preserve">In acknowledging this struggle for legitimacy and modernity, a critical disposition toward contemporary practices of historicism further encourages us to pause and recollect ‘politics as war’ discourses based on race not only radicalize differences between different identity groups, they also question ‘the purportedly inclusive and universalistic discourses on modern politics’ as being ‘partisan.’242 These </w:t>
      </w:r>
      <w:r>
        <w:rPr>
          <w:b/>
          <w:i w:val="0"/>
          <w:smallCaps w:val="0"/>
          <w:strike w:val="0"/>
          <w:sz w:val="22"/>
          <w:highlight w:val="green"/>
          <w:u w:val="single"/>
        </w:rPr>
        <w:t>politics as war discourses based on race</w:t>
      </w:r>
      <w:r>
        <w:rPr>
          <w:b w:val="0"/>
          <w:i w:val="0"/>
          <w:smallCaps w:val="0"/>
          <w:strike w:val="0"/>
          <w:sz w:val="22"/>
          <w:u w:val="single"/>
        </w:rPr>
        <w:t xml:space="preserve"> serve as a ‘direct attack on the institutions and rationalizations of the modern sovereign state, including modern understandings of law.’</w:t>
      </w:r>
      <w:r>
        <w:rPr>
          <w:b w:val="0"/>
          <w:i w:val="0"/>
          <w:smallCaps w:val="0"/>
          <w:strike w:val="0"/>
          <w:sz w:val="16"/>
          <w:u w:val="none"/>
        </w:rPr>
        <w:t xml:space="preserve">243 </w:t>
      </w:r>
      <w:r>
        <w:rPr>
          <w:b w:val="0"/>
          <w:i w:val="0"/>
          <w:smallCaps w:val="0"/>
          <w:strike w:val="0"/>
          <w:sz w:val="22"/>
          <w:u w:val="single"/>
        </w:rPr>
        <w:t xml:space="preserve">The ‘political legitimacy’ of modern ‘laws and rights’ </w:t>
      </w:r>
      <w:r>
        <w:rPr>
          <w:b w:val="0"/>
          <w:i w:val="0"/>
          <w:smallCaps w:val="0"/>
          <w:strike w:val="0"/>
          <w:sz w:val="22"/>
          <w:highlight w:val="green"/>
          <w:u w:val="single"/>
        </w:rPr>
        <w:t>is</w:t>
      </w:r>
      <w:r>
        <w:rPr>
          <w:b w:val="0"/>
          <w:i w:val="0"/>
          <w:smallCaps w:val="0"/>
          <w:strike w:val="0"/>
          <w:sz w:val="16"/>
          <w:u w:val="none"/>
        </w:rPr>
        <w:t xml:space="preserve"> not necessarily always </w:t>
      </w:r>
      <w:r>
        <w:rPr>
          <w:b w:val="0"/>
          <w:i w:val="0"/>
          <w:smallCaps w:val="0"/>
          <w:strike w:val="0"/>
          <w:sz w:val="22"/>
          <w:highlight w:val="green"/>
          <w:u w:val="single"/>
        </w:rPr>
        <w:t>based</w:t>
      </w:r>
      <w:r>
        <w:rPr>
          <w:b w:val="0"/>
          <w:i w:val="0"/>
          <w:smallCaps w:val="0"/>
          <w:strike w:val="0"/>
          <w:sz w:val="16"/>
          <w:u w:val="none"/>
        </w:rPr>
        <w:t xml:space="preserve"> on the strength of one group over another, but </w:t>
      </w:r>
      <w:r>
        <w:rPr>
          <w:b w:val="0"/>
          <w:i w:val="0"/>
          <w:smallCaps w:val="0"/>
          <w:strike w:val="0"/>
          <w:sz w:val="22"/>
          <w:highlight w:val="green"/>
          <w:u w:val="single"/>
        </w:rPr>
        <w:t>on ‘pacified universality’</w:t>
      </w:r>
      <w:r>
        <w:rPr>
          <w:b w:val="0"/>
          <w:i w:val="0"/>
          <w:smallCaps w:val="0"/>
          <w:strike w:val="0"/>
          <w:sz w:val="22"/>
          <w:u w:val="single"/>
        </w:rPr>
        <w:t xml:space="preserve"> which can be denounced if we recognize discourses of law and rights as instruments of ongoing war by other means.</w:t>
      </w:r>
      <w:r>
        <w:rPr>
          <w:b w:val="0"/>
          <w:i w:val="0"/>
          <w:smallCaps w:val="0"/>
          <w:strike w:val="0"/>
          <w:sz w:val="16"/>
          <w:u w:val="none"/>
        </w:rPr>
        <w:t xml:space="preserve">244 To quote Julian Reid, ‘political sovereignty invests and takes over the decentering discourses of race struggle and turns it to its own universalizing ends.’245 </w:t>
      </w:r>
      <w:r>
        <w:rPr>
          <w:b w:val="0"/>
          <w:i w:val="0"/>
          <w:smallCaps w:val="0"/>
          <w:strike w:val="0"/>
          <w:sz w:val="22"/>
          <w:u w:val="single"/>
        </w:rPr>
        <w:t>To contest</w:t>
      </w:r>
      <w:r>
        <w:rPr>
          <w:b w:val="0"/>
          <w:i w:val="0"/>
          <w:smallCaps w:val="0"/>
          <w:strike w:val="0"/>
          <w:sz w:val="16"/>
          <w:u w:val="none"/>
        </w:rPr>
        <w:t xml:space="preserve"> these </w:t>
      </w:r>
      <w:r>
        <w:rPr>
          <w:b w:val="0"/>
          <w:i w:val="0"/>
          <w:smallCaps w:val="0"/>
          <w:strike w:val="0"/>
          <w:sz w:val="22"/>
          <w:u w:val="single"/>
        </w:rPr>
        <w:t>universalizing claims, postcolonial time has to be cognizant of postcolonial science to interrogate</w:t>
      </w:r>
      <w:r>
        <w:rPr>
          <w:b w:val="0"/>
          <w:i w:val="0"/>
          <w:smallCaps w:val="0"/>
          <w:strike w:val="0"/>
          <w:sz w:val="16"/>
          <w:u w:val="none"/>
        </w:rPr>
        <w:t xml:space="preserve"> ‘broad, </w:t>
      </w:r>
      <w:r>
        <w:rPr>
          <w:b w:val="0"/>
          <w:i w:val="0"/>
          <w:smallCaps w:val="0"/>
          <w:strike w:val="0"/>
          <w:sz w:val="22"/>
          <w:u w:val="single"/>
        </w:rPr>
        <w:t>cultural or civilizational conceptual frameworks limiting certain kinds of knowledge-seeking projects.</w:t>
      </w:r>
      <w:r>
        <w:rPr>
          <w:b w:val="0"/>
          <w:i w:val="0"/>
          <w:smallCaps w:val="0"/>
          <w:strike w:val="0"/>
          <w:sz w:val="16"/>
          <w:u w:val="none"/>
        </w:rPr>
        <w:t>’246</w:t>
      </w:r>
    </w:p>
    <w:p>
      <w:pPr>
        <w:spacing w:after="60"/>
      </w:pPr>
      <w:r>
        <w:rPr>
          <w:b w:val="0"/>
          <w:i w:val="0"/>
          <w:smallCaps w:val="0"/>
          <w:strike w:val="0"/>
          <w:sz w:val="16"/>
          <w:u w:val="none"/>
        </w:rPr>
        <w:t xml:space="preserve">Sandra Harding observes that </w:t>
      </w:r>
      <w:r>
        <w:rPr>
          <w:b/>
          <w:i w:val="0"/>
          <w:smallCaps w:val="0"/>
          <w:strike w:val="0"/>
          <w:sz w:val="22"/>
          <w:highlight w:val="green"/>
          <w:u w:val="single"/>
        </w:rPr>
        <w:t>the West</w:t>
      </w:r>
      <w:r>
        <w:rPr>
          <w:b/>
          <w:i w:val="0"/>
          <w:smallCaps w:val="0"/>
          <w:strike w:val="0"/>
          <w:sz w:val="22"/>
          <w:u w:val="single"/>
        </w:rPr>
        <w:t xml:space="preserve"> has ‘a problem figuring out how to refer to the science and technology tradition of other cultures.’</w:t>
      </w:r>
      <w:r>
        <w:rPr>
          <w:b w:val="0"/>
          <w:i w:val="0"/>
          <w:smallCaps w:val="0"/>
          <w:strike w:val="0"/>
          <w:sz w:val="16"/>
          <w:u w:val="none"/>
        </w:rPr>
        <w:t xml:space="preserve">247 </w:t>
      </w:r>
      <w:r>
        <w:rPr>
          <w:b w:val="0"/>
          <w:i w:val="0"/>
          <w:smallCaps w:val="0"/>
          <w:strike w:val="0"/>
          <w:sz w:val="22"/>
          <w:u w:val="single"/>
        </w:rPr>
        <w:t xml:space="preserve">It has tried to address this problem by conceptualizing and </w:t>
      </w:r>
      <w:r>
        <w:rPr>
          <w:b/>
          <w:i w:val="0"/>
          <w:smallCaps w:val="0"/>
          <w:strike w:val="0"/>
          <w:sz w:val="22"/>
          <w:highlight w:val="green"/>
          <w:u w:val="single"/>
        </w:rPr>
        <w:t>contrast</w:t>
      </w:r>
      <w:r>
        <w:rPr>
          <w:b/>
          <w:i w:val="0"/>
          <w:smallCaps w:val="0"/>
          <w:strike w:val="0"/>
          <w:sz w:val="22"/>
          <w:u w:val="single"/>
        </w:rPr>
        <w:t xml:space="preserve">ing </w:t>
      </w:r>
      <w:r>
        <w:rPr>
          <w:b/>
          <w:i w:val="0"/>
          <w:smallCaps w:val="0"/>
          <w:strike w:val="0"/>
          <w:sz w:val="22"/>
          <w:highlight w:val="green"/>
          <w:u w:val="single"/>
        </w:rPr>
        <w:t>modern science and</w:t>
      </w:r>
      <w:r>
        <w:rPr>
          <w:b/>
          <w:i w:val="0"/>
          <w:smallCaps w:val="0"/>
          <w:strike w:val="0"/>
          <w:sz w:val="22"/>
          <w:u w:val="single"/>
        </w:rPr>
        <w:t xml:space="preserve"> the ‘</w:t>
      </w:r>
      <w:r>
        <w:rPr>
          <w:b/>
          <w:i w:val="0"/>
          <w:smallCaps w:val="0"/>
          <w:strike w:val="0"/>
          <w:sz w:val="22"/>
          <w:highlight w:val="green"/>
          <w:u w:val="single"/>
        </w:rPr>
        <w:t>rational man’ (European)</w:t>
      </w:r>
      <w:r>
        <w:rPr>
          <w:b w:val="0"/>
          <w:i w:val="0"/>
          <w:smallCaps w:val="0"/>
          <w:strike w:val="0"/>
          <w:sz w:val="22"/>
          <w:highlight w:val="green"/>
          <w:u w:val="single"/>
        </w:rPr>
        <w:t xml:space="preserve"> by </w:t>
      </w:r>
      <w:r>
        <w:rPr>
          <w:b/>
          <w:i w:val="0"/>
          <w:smallCaps w:val="0"/>
          <w:strike w:val="0"/>
          <w:sz w:val="22"/>
          <w:highlight w:val="green"/>
          <w:u w:val="single"/>
        </w:rPr>
        <w:t>castigating</w:t>
      </w:r>
      <w:r>
        <w:rPr>
          <w:b w:val="0"/>
          <w:i w:val="0"/>
          <w:smallCaps w:val="0"/>
          <w:strike w:val="0"/>
          <w:sz w:val="22"/>
          <w:u w:val="single"/>
        </w:rPr>
        <w:t>,</w:t>
      </w:r>
    </w:p>
    <w:p>
      <w:pPr>
        <w:spacing w:after="60"/>
      </w:pPr>
      <w:r>
        <w:rPr>
          <w:b/>
          <w:i w:val="0"/>
          <w:smallCaps w:val="0"/>
          <w:strike w:val="0"/>
          <w:sz w:val="22"/>
          <w:highlight w:val="green"/>
          <w:u w:val="single"/>
        </w:rPr>
        <w:t>non-European cultures’</w:t>
      </w:r>
      <w:r>
        <w:rPr>
          <w:b w:val="0"/>
          <w:i w:val="0"/>
          <w:smallCaps w:val="0"/>
          <w:strike w:val="0"/>
          <w:sz w:val="22"/>
          <w:u w:val="single"/>
        </w:rPr>
        <w:t xml:space="preserve"> magic, witchcraft, pre-logical thought, superstitions or pseudosciences; </w:t>
      </w:r>
      <w:r>
        <w:rPr>
          <w:b w:val="0"/>
          <w:i w:val="0"/>
          <w:smallCaps w:val="0"/>
          <w:strike w:val="0"/>
          <w:sz w:val="22"/>
          <w:highlight w:val="green"/>
          <w:u w:val="single"/>
        </w:rPr>
        <w:t xml:space="preserve">with </w:t>
      </w:r>
      <w:r>
        <w:rPr>
          <w:b/>
          <w:i w:val="0"/>
          <w:smallCaps w:val="0"/>
          <w:strike w:val="0"/>
          <w:sz w:val="22"/>
          <w:highlight w:val="green"/>
          <w:u w:val="single"/>
        </w:rPr>
        <w:t>“folk explanations”</w:t>
      </w:r>
      <w:r>
        <w:rPr>
          <w:b w:val="0"/>
          <w:i w:val="0"/>
          <w:smallCaps w:val="0"/>
          <w:strike w:val="0"/>
          <w:sz w:val="22"/>
          <w:u w:val="single"/>
        </w:rPr>
        <w:t xml:space="preserve"> or ethnosciences that are </w:t>
      </w:r>
      <w:r>
        <w:rPr>
          <w:b w:val="0"/>
          <w:i w:val="0"/>
          <w:smallCaps w:val="0"/>
          <w:strike w:val="0"/>
          <w:sz w:val="22"/>
          <w:highlight w:val="green"/>
          <w:u w:val="single"/>
        </w:rPr>
        <w:t>embedded in</w:t>
      </w:r>
      <w:r>
        <w:rPr>
          <w:b w:val="0"/>
          <w:i w:val="0"/>
          <w:smallCaps w:val="0"/>
          <w:strike w:val="0"/>
          <w:sz w:val="22"/>
          <w:u w:val="single"/>
        </w:rPr>
        <w:t xml:space="preserve"> religious, anthropomorphic, and other only </w:t>
      </w:r>
      <w:r>
        <w:rPr>
          <w:b w:val="0"/>
          <w:i w:val="0"/>
          <w:smallCaps w:val="0"/>
          <w:strike w:val="0"/>
          <w:sz w:val="22"/>
          <w:highlight w:val="green"/>
          <w:u w:val="single"/>
        </w:rPr>
        <w:t>local belief systems</w:t>
      </w:r>
      <w:r>
        <w:rPr>
          <w:b w:val="0"/>
          <w:i w:val="0"/>
          <w:smallCaps w:val="0"/>
          <w:strike w:val="0"/>
          <w:sz w:val="22"/>
          <w:u w:val="single"/>
        </w:rPr>
        <w:t xml:space="preserve">; with merely technological achievements or merely speculative claims about the natural world; or </w:t>
      </w:r>
      <w:r>
        <w:rPr>
          <w:b w:val="0"/>
          <w:i w:val="0"/>
          <w:smallCaps w:val="0"/>
          <w:strike w:val="0"/>
          <w:sz w:val="22"/>
          <w:highlight w:val="green"/>
          <w:u w:val="single"/>
        </w:rPr>
        <w:t xml:space="preserve">with </w:t>
      </w:r>
      <w:r>
        <w:rPr>
          <w:b/>
          <w:i w:val="0"/>
          <w:smallCaps w:val="0"/>
          <w:strike w:val="0"/>
          <w:sz w:val="22"/>
          <w:highlight w:val="green"/>
          <w:u w:val="single"/>
        </w:rPr>
        <w:t>“precursors” to true sciences</w:t>
      </w:r>
      <w:r>
        <w:rPr>
          <w:b w:val="0"/>
          <w:i w:val="0"/>
          <w:smallCaps w:val="0"/>
          <w:strike w:val="0"/>
          <w:sz w:val="22"/>
          <w:u w:val="single"/>
        </w:rPr>
        <w:t>.</w:t>
      </w:r>
      <w:r>
        <w:rPr>
          <w:b w:val="0"/>
          <w:i w:val="0"/>
          <w:smallCaps w:val="0"/>
          <w:strike w:val="0"/>
          <w:sz w:val="16"/>
          <w:u w:val="none"/>
        </w:rPr>
        <w:t>248</w:t>
      </w:r>
    </w:p>
    <w:p>
      <w:pPr>
        <w:spacing w:after="60"/>
      </w:pPr>
      <w:r>
        <w:rPr>
          <w:b w:val="0"/>
          <w:i w:val="0"/>
          <w:smallCaps w:val="0"/>
          <w:strike w:val="0"/>
          <w:sz w:val="16"/>
          <w:u w:val="none"/>
        </w:rPr>
        <w:t xml:space="preserve">She insists that efforts be made to study how ‘the epistemic status of sciences and technologies are always socially negotiated.’249 This will help cultivate </w:t>
      </w:r>
      <w:r>
        <w:rPr>
          <w:b w:val="0"/>
          <w:i w:val="0"/>
          <w:smallCaps w:val="0"/>
          <w:strike w:val="0"/>
          <w:sz w:val="22"/>
          <w:u w:val="single"/>
        </w:rPr>
        <w:t>an alternative ‘conceptual framework of postcolonial science and technology studies’</w:t>
      </w:r>
      <w:r>
        <w:rPr>
          <w:b w:val="0"/>
          <w:i w:val="0"/>
          <w:smallCaps w:val="0"/>
          <w:strike w:val="0"/>
          <w:sz w:val="16"/>
          <w:u w:val="none"/>
        </w:rPr>
        <w:t xml:space="preserve"> which </w:t>
      </w:r>
      <w:r>
        <w:rPr>
          <w:b w:val="0"/>
          <w:i w:val="0"/>
          <w:smallCaps w:val="0"/>
          <w:strike w:val="0"/>
          <w:sz w:val="22"/>
          <w:u w:val="single"/>
        </w:rPr>
        <w:t>is ‘organized from the standpoint of other, non-European cultures and the great masses of the world’s economically and politically most vulnerable people who live in them.’</w:t>
      </w:r>
      <w:r>
        <w:rPr>
          <w:b w:val="0"/>
          <w:i w:val="0"/>
          <w:smallCaps w:val="0"/>
          <w:strike w:val="0"/>
          <w:sz w:val="16"/>
          <w:u w:val="none"/>
        </w:rPr>
        <w:t>250 It will then be possible to ‘detect features of different cultures’ scientific and technological thought and practices that are not visible from within the familiar western accounts of science.’251 In other words, the effort here is to present an alternative account of ‘past, present, and future possibilities than were visible in the older, eurocentric “Tunnel of time” accounts of European and other scientific and technological traditions.’252</w:t>
      </w:r>
    </w:p>
    <w:p>
      <w:pPr>
        <w:pStyle w:val="Caption"/>
      </w:pPr>
      <w:r>
        <w:t>Source: Racial IR K - Michigan 2024 CFMP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