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IR is </w:t>
      </w:r>
      <w:r>
        <w:rPr>
          <w:b/>
          <w:i w:val="0"/>
          <w:smallCaps w:val="0"/>
          <w:strike w:val="0"/>
          <w:sz w:val="26"/>
          <w:u w:val="single"/>
        </w:rPr>
        <w:t>reflexive</w:t>
      </w:r>
      <w:r>
        <w:rPr>
          <w:b/>
          <w:i w:val="0"/>
          <w:smallCaps w:val="0"/>
          <w:strike w:val="0"/>
          <w:sz w:val="26"/>
          <w:u w:val="none"/>
        </w:rPr>
        <w:t xml:space="preserve"> and </w:t>
      </w:r>
      <w:r>
        <w:rPr>
          <w:b/>
          <w:i w:val="0"/>
          <w:smallCaps w:val="0"/>
          <w:strike w:val="0"/>
          <w:sz w:val="26"/>
          <w:u w:val="single"/>
        </w:rPr>
        <w:t>effective</w:t>
      </w:r>
      <w:r>
        <w:rPr>
          <w:b/>
          <w:i w:val="0"/>
          <w:smallCaps w:val="0"/>
          <w:strike w:val="0"/>
          <w:sz w:val="26"/>
          <w:u w:val="none"/>
        </w:rPr>
        <w:t xml:space="preserve">---its </w:t>
      </w:r>
      <w:r>
        <w:rPr>
          <w:b/>
          <w:i w:val="0"/>
          <w:smallCaps w:val="0"/>
          <w:strike w:val="0"/>
          <w:sz w:val="26"/>
          <w:u w:val="single"/>
        </w:rPr>
        <w:t>track record</w:t>
      </w:r>
      <w:r>
        <w:rPr>
          <w:b/>
          <w:i w:val="0"/>
          <w:smallCaps w:val="0"/>
          <w:strike w:val="0"/>
          <w:sz w:val="26"/>
          <w:u w:val="none"/>
        </w:rPr>
        <w:t xml:space="preserve"> of </w:t>
      </w:r>
      <w:r>
        <w:rPr>
          <w:b/>
          <w:i w:val="0"/>
          <w:smallCaps w:val="0"/>
          <w:strike w:val="0"/>
          <w:sz w:val="26"/>
          <w:u w:val="single"/>
        </w:rPr>
        <w:t>prediction</w:t>
      </w:r>
      <w:r>
        <w:rPr>
          <w:b/>
          <w:i w:val="0"/>
          <w:smallCaps w:val="0"/>
          <w:strike w:val="0"/>
          <w:sz w:val="26"/>
          <w:u w:val="none"/>
        </w:rPr>
        <w:t xml:space="preserve"> proves.</w:t>
      </w:r>
    </w:p>
    <w:p>
      <w:pPr>
        <w:spacing w:after="80"/>
      </w:pPr>
      <w:r>
        <w:rPr>
          <w:b w:val="0"/>
          <w:i w:val="0"/>
          <w:smallCaps w:val="0"/>
          <w:strike w:val="0"/>
          <w:u w:val="none"/>
        </w:rPr>
        <w:t>Dan</w:t>
      </w:r>
      <w:r>
        <w:rPr>
          <w:b/>
          <w:i w:val="0"/>
          <w:smallCaps w:val="0"/>
          <w:strike w:val="0"/>
          <w:sz w:val="26"/>
          <w:u w:val="none"/>
        </w:rPr>
        <w:t xml:space="preserve"> Reiter 15</w:t>
      </w:r>
      <w:r>
        <w:rPr>
          <w:b w:val="0"/>
          <w:i w:val="0"/>
          <w:smallCaps w:val="0"/>
          <w:strike w:val="0"/>
          <w:u w:val="none"/>
        </w:rPr>
        <w:t xml:space="preserve">. Professor of Political Science at Emory University. “Scholars Help Policymakers Know Their Tools.” </w:t>
      </w:r>
      <w:r>
        <w:rPr>
          <w:b w:val="0"/>
          <w:i w:val="0"/>
          <w:smallCaps w:val="0"/>
          <w:strike w:val="0"/>
          <w:u w:val="none"/>
        </w:rPr>
        <w:t>War on the Rocks</w:t>
      </w:r>
      <w:r>
        <w:rPr>
          <w:b w:val="0"/>
          <w:i w:val="0"/>
          <w:smallCaps w:val="0"/>
          <w:strike w:val="0"/>
          <w:u w:val="none"/>
        </w:rPr>
        <w:t xml:space="preserve">.  8-27-2015. </w:t>
      </w:r>
    </w:p>
    <w:p>
      <w:pPr>
        <w:spacing w:after="60"/>
      </w:pPr>
      <w:r>
        <w:rPr>
          <w:b w:val="0"/>
          <w:i w:val="0"/>
          <w:smallCaps w:val="0"/>
          <w:strike w:val="0"/>
          <w:sz w:val="16"/>
          <w:u w:val="none"/>
        </w:rPr>
        <w:t xml:space="preserve">This critique is both narrowly true and narrow in perspective. </w:t>
      </w:r>
      <w:r>
        <w:rPr>
          <w:b w:val="0"/>
          <w:i w:val="0"/>
          <w:smallCaps w:val="0"/>
          <w:strike w:val="0"/>
          <w:sz w:val="22"/>
          <w:u w:val="single"/>
        </w:rPr>
        <w:t>Context is</w:t>
      </w:r>
      <w:r>
        <w:rPr>
          <w:b w:val="0"/>
          <w:i w:val="0"/>
          <w:smallCaps w:val="0"/>
          <w:strike w:val="0"/>
          <w:sz w:val="16"/>
          <w:u w:val="none"/>
        </w:rPr>
        <w:t xml:space="preserve"> of course </w:t>
      </w:r>
      <w:r>
        <w:rPr>
          <w:b w:val="0"/>
          <w:i w:val="0"/>
          <w:smallCaps w:val="0"/>
          <w:strike w:val="0"/>
          <w:sz w:val="22"/>
          <w:u w:val="single"/>
        </w:rPr>
        <w:t xml:space="preserve">important, but foreign </w:t>
      </w:r>
      <w:r>
        <w:rPr>
          <w:b/>
          <w:i w:val="0"/>
          <w:smallCaps w:val="0"/>
          <w:strike w:val="0"/>
          <w:sz w:val="22"/>
          <w:u w:val="single"/>
        </w:rPr>
        <w:t xml:space="preserve">policy </w:t>
      </w:r>
      <w:r>
        <w:rPr>
          <w:b/>
          <w:i w:val="0"/>
          <w:smallCaps w:val="0"/>
          <w:strike w:val="0"/>
          <w:sz w:val="22"/>
          <w:highlight w:val="green"/>
          <w:u w:val="single"/>
        </w:rPr>
        <w:t>choices</w:t>
      </w:r>
      <w:r>
        <w:rPr>
          <w:b w:val="0"/>
          <w:i w:val="0"/>
          <w:smallCaps w:val="0"/>
          <w:strike w:val="0"/>
          <w:sz w:val="22"/>
          <w:highlight w:val="green"/>
          <w:u w:val="single"/>
        </w:rPr>
        <w:t xml:space="preserve"> are </w:t>
      </w:r>
      <w:r>
        <w:rPr>
          <w:b/>
          <w:i w:val="0"/>
          <w:smallCaps w:val="0"/>
          <w:strike w:val="0"/>
          <w:sz w:val="22"/>
          <w:highlight w:val="green"/>
          <w:u w:val="single"/>
        </w:rPr>
        <w:t>not sui generis</w:t>
      </w:r>
      <w:r>
        <w:rPr>
          <w:b w:val="0"/>
          <w:i w:val="0"/>
          <w:smallCaps w:val="0"/>
          <w:strike w:val="0"/>
          <w:sz w:val="22"/>
          <w:u w:val="single"/>
        </w:rPr>
        <w:t xml:space="preserve">, there are </w:t>
      </w:r>
      <w:r>
        <w:rPr>
          <w:b w:val="0"/>
          <w:i w:val="0"/>
          <w:smallCaps w:val="0"/>
          <w:strike w:val="0"/>
          <w:sz w:val="22"/>
          <w:highlight w:val="green"/>
          <w:u w:val="single"/>
        </w:rPr>
        <w:t>patterns</w:t>
      </w:r>
      <w:r>
        <w:rPr>
          <w:b w:val="0"/>
          <w:i w:val="0"/>
          <w:smallCaps w:val="0"/>
          <w:strike w:val="0"/>
          <w:sz w:val="22"/>
          <w:u w:val="single"/>
        </w:rPr>
        <w:t xml:space="preserve"> across space and time that </w:t>
      </w:r>
      <w:r>
        <w:rPr>
          <w:b/>
          <w:i w:val="0"/>
          <w:smallCaps w:val="0"/>
          <w:strike w:val="0"/>
          <w:sz w:val="22"/>
          <w:highlight w:val="green"/>
          <w:u w:val="single"/>
        </w:rPr>
        <w:t>inform decision-making</w:t>
      </w:r>
      <w:r>
        <w:rPr>
          <w:b w:val="0"/>
          <w:i w:val="0"/>
          <w:smallCaps w:val="0"/>
          <w:strike w:val="0"/>
          <w:sz w:val="16"/>
          <w:u w:val="none"/>
        </w:rPr>
        <w:t xml:space="preserve">. Policymakers recognize this and routinely draw lessons from history when making foreign policy decisions. As noted below, policymakers in other areas such as development and public health routinely rely on broader, more general studies to craft policy. And, </w:t>
      </w:r>
      <w:r>
        <w:rPr>
          <w:b/>
          <w:i w:val="0"/>
          <w:smallCaps w:val="0"/>
          <w:strike w:val="0"/>
          <w:sz w:val="22"/>
          <w:highlight w:val="green"/>
          <w:u w:val="single"/>
        </w:rPr>
        <w:t>broader scholarship</w:t>
      </w:r>
      <w:r>
        <w:rPr>
          <w:b w:val="0"/>
          <w:i w:val="0"/>
          <w:smallCaps w:val="0"/>
          <w:strike w:val="0"/>
          <w:sz w:val="22"/>
          <w:u w:val="single"/>
        </w:rPr>
        <w:t xml:space="preserve"> can </w:t>
      </w:r>
      <w:r>
        <w:rPr>
          <w:b/>
          <w:i w:val="0"/>
          <w:smallCaps w:val="0"/>
          <w:strike w:val="0"/>
          <w:sz w:val="22"/>
          <w:highlight w:val="green"/>
          <w:u w:val="single"/>
        </w:rPr>
        <w:t>improve</w:t>
      </w:r>
      <w:r>
        <w:rPr>
          <w:b w:val="0"/>
          <w:i w:val="0"/>
          <w:smallCaps w:val="0"/>
          <w:strike w:val="0"/>
          <w:sz w:val="22"/>
          <w:u w:val="single"/>
        </w:rPr>
        <w:t xml:space="preserve"> foreign </w:t>
      </w:r>
      <w:r>
        <w:rPr>
          <w:b w:val="0"/>
          <w:i w:val="0"/>
          <w:smallCaps w:val="0"/>
          <w:strike w:val="0"/>
          <w:sz w:val="22"/>
          <w:highlight w:val="green"/>
          <w:u w:val="single"/>
        </w:rPr>
        <w:t>policy performance</w:t>
      </w:r>
      <w:r>
        <w:rPr>
          <w:b w:val="0"/>
          <w:i w:val="0"/>
          <w:smallCaps w:val="0"/>
          <w:strike w:val="0"/>
          <w:sz w:val="22"/>
          <w:u w:val="single"/>
        </w:rPr>
        <w:t xml:space="preserve">, as </w:t>
      </w:r>
      <w:r>
        <w:rPr>
          <w:b w:val="0"/>
          <w:i w:val="0"/>
          <w:smallCaps w:val="0"/>
          <w:strike w:val="0"/>
          <w:sz w:val="22"/>
          <w:highlight w:val="green"/>
          <w:u w:val="single"/>
        </w:rPr>
        <w:t>evidenced by the ability of</w:t>
      </w:r>
      <w:r>
        <w:rPr>
          <w:b w:val="0"/>
          <w:i w:val="0"/>
          <w:smallCaps w:val="0"/>
          <w:strike w:val="0"/>
          <w:sz w:val="22"/>
          <w:u w:val="single"/>
        </w:rPr>
        <w:t xml:space="preserve"> </w:t>
      </w:r>
      <w:r>
        <w:rPr>
          <w:b/>
          <w:i w:val="0"/>
          <w:smallCaps w:val="0"/>
          <w:strike w:val="0"/>
          <w:sz w:val="22"/>
          <w:u w:val="single"/>
        </w:rPr>
        <w:t xml:space="preserve">IR </w:t>
      </w:r>
      <w:r>
        <w:rPr>
          <w:b/>
          <w:i w:val="0"/>
          <w:smallCaps w:val="0"/>
          <w:strike w:val="0"/>
          <w:sz w:val="22"/>
          <w:highlight w:val="green"/>
          <w:u w:val="single"/>
        </w:rPr>
        <w:t>academics</w:t>
      </w:r>
      <w:r>
        <w:rPr>
          <w:b w:val="0"/>
          <w:i w:val="0"/>
          <w:smallCaps w:val="0"/>
          <w:strike w:val="0"/>
          <w:sz w:val="22"/>
          <w:highlight w:val="green"/>
          <w:u w:val="single"/>
        </w:rPr>
        <w:t xml:space="preserve"> to build on</w:t>
      </w:r>
      <w:r>
        <w:rPr>
          <w:b w:val="0"/>
          <w:i w:val="0"/>
          <w:smallCaps w:val="0"/>
          <w:strike w:val="0"/>
          <w:sz w:val="22"/>
          <w:u w:val="single"/>
        </w:rPr>
        <w:t xml:space="preserve"> their own </w:t>
      </w:r>
      <w:r>
        <w:rPr>
          <w:b w:val="0"/>
          <w:i w:val="0"/>
          <w:smallCaps w:val="0"/>
          <w:strike w:val="0"/>
          <w:sz w:val="22"/>
          <w:highlight w:val="green"/>
          <w:u w:val="single"/>
        </w:rPr>
        <w:t xml:space="preserve">work to </w:t>
      </w:r>
      <w:r>
        <w:rPr>
          <w:b/>
          <w:i w:val="0"/>
          <w:smallCaps w:val="0"/>
          <w:strike w:val="0"/>
          <w:sz w:val="22"/>
          <w:highlight w:val="green"/>
          <w:u w:val="single"/>
        </w:rPr>
        <w:t>predict outcomes</w:t>
      </w:r>
      <w:r>
        <w:rPr>
          <w:b w:val="0"/>
          <w:i w:val="0"/>
          <w:smallCaps w:val="0"/>
          <w:strike w:val="0"/>
          <w:sz w:val="22"/>
          <w:u w:val="single"/>
        </w:rPr>
        <w:t xml:space="preserve">, including for example </w:t>
      </w:r>
      <w:r>
        <w:rPr>
          <w:b/>
          <w:i w:val="0"/>
          <w:smallCaps w:val="0"/>
          <w:strike w:val="0"/>
          <w:sz w:val="22"/>
          <w:highlight w:val="green"/>
          <w:u w:val="single"/>
        </w:rPr>
        <w:t>forecasting</w:t>
      </w:r>
      <w:r>
        <w:rPr>
          <w:b w:val="0"/>
          <w:i w:val="0"/>
          <w:smallCaps w:val="0"/>
          <w:strike w:val="0"/>
          <w:sz w:val="22"/>
          <w:u w:val="single"/>
        </w:rPr>
        <w:t xml:space="preserve"> the </w:t>
      </w:r>
      <w:r>
        <w:rPr>
          <w:b w:val="0"/>
          <w:i w:val="0"/>
          <w:smallCaps w:val="0"/>
          <w:strike w:val="0"/>
          <w:sz w:val="22"/>
          <w:highlight w:val="green"/>
          <w:u w:val="single"/>
        </w:rPr>
        <w:t>lengths of</w:t>
      </w:r>
      <w:r>
        <w:rPr>
          <w:b w:val="0"/>
          <w:i w:val="0"/>
          <w:smallCaps w:val="0"/>
          <w:strike w:val="0"/>
          <w:sz w:val="22"/>
          <w:u w:val="single"/>
        </w:rPr>
        <w:t xml:space="preserve"> the conventional and </w:t>
      </w:r>
      <w:r>
        <w:rPr>
          <w:b w:val="0"/>
          <w:i w:val="0"/>
          <w:smallCaps w:val="0"/>
          <w:strike w:val="0"/>
          <w:sz w:val="22"/>
          <w:highlight w:val="green"/>
          <w:u w:val="single"/>
        </w:rPr>
        <w:t>insurgency</w:t>
      </w:r>
      <w:r>
        <w:rPr>
          <w:b w:val="0"/>
          <w:i w:val="0"/>
          <w:smallCaps w:val="0"/>
          <w:strike w:val="0"/>
          <w:sz w:val="22"/>
          <w:u w:val="single"/>
        </w:rPr>
        <w:t xml:space="preserve"> phases of the U.S.–Iraq conflict in the 2000s</w:t>
      </w:r>
      <w:r>
        <w:rPr>
          <w:b w:val="0"/>
          <w:i w:val="0"/>
          <w:smallCaps w:val="0"/>
          <w:strike w:val="0"/>
          <w:sz w:val="16"/>
          <w:u w:val="none"/>
        </w:rPr>
        <w:t>.</w:t>
      </w:r>
    </w:p>
    <w:p>
      <w:pPr>
        <w:spacing w:after="60"/>
      </w:pPr>
      <w:r>
        <w:rPr>
          <w:b w:val="0"/>
          <w:i w:val="0"/>
          <w:smallCaps w:val="0"/>
          <w:strike w:val="0"/>
          <w:sz w:val="16"/>
          <w:u w:val="none"/>
        </w:rPr>
        <w:t>But, even if one were to accept the limits of general work, there is a growing body of academic work that evaluates foreign policy tools as applied to a specific country or region. These studies ask questions such as whether:</w:t>
      </w:r>
    </w:p>
    <w:p>
      <w:pPr>
        <w:spacing w:after="60"/>
      </w:pPr>
      <w:r>
        <w:rPr>
          <w:b w:val="0"/>
          <w:i w:val="0"/>
          <w:smallCaps w:val="0"/>
          <w:strike w:val="0"/>
          <w:sz w:val="16"/>
          <w:u w:val="none"/>
        </w:rPr>
        <w:t>Development projects reduced insurgent violence in Afghanistan; Drone strikes reduced insurgent violence in Pakistan; Development programs increased civic participation and social capital in Sudan; Building cell phone towers in Iraq reduced insurgent violence; Attempts to reintegrate combatants into society in Burundi succeeded; Security sector reform in Liberia increased the legitimacy of the government there; Road projects in India reduced insurgent violence; We can understand peacekeeping’s failure in Congo; Israel’s targeted assassinations reduced violent attacks from militants.</w:t>
      </w:r>
    </w:p>
    <w:p>
      <w:pPr>
        <w:spacing w:after="60"/>
      </w:pPr>
      <w:r>
        <w:rPr>
          <w:b w:val="0"/>
          <w:i w:val="0"/>
          <w:smallCaps w:val="0"/>
          <w:strike w:val="0"/>
          <w:sz w:val="16"/>
          <w:u w:val="none"/>
        </w:rPr>
        <w:t>This is not by any means a dismissal of professional intelligence work. Academics are not intelligence analysts: They do not have access to contemporary intelligence data, nor are they generally trained to do things like examine the latest satellite photos of North Korean nuclear activities and make judgments about North Korea’s current plutonium production. And certainly, academic IR work can never replace professional intelligence work. But the best policy decisions marry timely, specific intelligence with academic work that has a more general perspective.</w:t>
      </w:r>
    </w:p>
    <w:p>
      <w:pPr>
        <w:spacing w:after="60"/>
      </w:pPr>
      <w:r>
        <w:rPr>
          <w:b w:val="0"/>
          <w:i w:val="0"/>
          <w:smallCaps w:val="0"/>
          <w:strike w:val="0"/>
          <w:sz w:val="16"/>
          <w:u w:val="none"/>
        </w:rPr>
        <w:t xml:space="preserve">A third critique is that much of this academic work on foreign policy tools is unusable by policymakers because it is too quantitative and technically complex. Here, echoing a point made by Erik Voeten, </w:t>
      </w:r>
      <w:r>
        <w:rPr>
          <w:b w:val="0"/>
          <w:i w:val="0"/>
          <w:smallCaps w:val="0"/>
          <w:strike w:val="0"/>
          <w:sz w:val="22"/>
          <w:highlight w:val="green"/>
          <w:u w:val="single"/>
        </w:rPr>
        <w:t>there is</w:t>
      </w:r>
      <w:r>
        <w:rPr>
          <w:b w:val="0"/>
          <w:i w:val="0"/>
          <w:smallCaps w:val="0"/>
          <w:strike w:val="0"/>
          <w:sz w:val="22"/>
          <w:u w:val="single"/>
        </w:rPr>
        <w:t xml:space="preserve"> a </w:t>
      </w:r>
      <w:r>
        <w:rPr>
          <w:b/>
          <w:i w:val="0"/>
          <w:smallCaps w:val="0"/>
          <w:strike w:val="0"/>
          <w:sz w:val="22"/>
          <w:highlight w:val="green"/>
          <w:u w:val="single"/>
        </w:rPr>
        <w:t>danger</w:t>
      </w:r>
      <w:r>
        <w:rPr>
          <w:b w:val="0"/>
          <w:i w:val="0"/>
          <w:smallCaps w:val="0"/>
          <w:strike w:val="0"/>
          <w:sz w:val="22"/>
          <w:highlight w:val="green"/>
          <w:u w:val="single"/>
        </w:rPr>
        <w:t xml:space="preserve"> in </w:t>
      </w:r>
      <w:r>
        <w:rPr>
          <w:b/>
          <w:i w:val="0"/>
          <w:smallCaps w:val="0"/>
          <w:strike w:val="0"/>
          <w:sz w:val="22"/>
          <w:highlight w:val="green"/>
          <w:u w:val="single"/>
        </w:rPr>
        <w:t>not appreciating</w:t>
      </w:r>
      <w:r>
        <w:rPr>
          <w:b w:val="0"/>
          <w:i w:val="0"/>
          <w:smallCaps w:val="0"/>
          <w:strike w:val="0"/>
          <w:sz w:val="22"/>
          <w:highlight w:val="green"/>
          <w:u w:val="single"/>
        </w:rPr>
        <w:t xml:space="preserve"> the </w:t>
      </w:r>
      <w:r>
        <w:rPr>
          <w:b/>
          <w:i w:val="0"/>
          <w:smallCaps w:val="0"/>
          <w:strike w:val="0"/>
          <w:sz w:val="22"/>
          <w:highlight w:val="green"/>
          <w:u w:val="single"/>
        </w:rPr>
        <w:t>importance</w:t>
      </w:r>
      <w:r>
        <w:rPr>
          <w:b w:val="0"/>
          <w:i w:val="0"/>
          <w:smallCaps w:val="0"/>
          <w:strike w:val="0"/>
          <w:sz w:val="22"/>
          <w:highlight w:val="green"/>
          <w:u w:val="single"/>
        </w:rPr>
        <w:t xml:space="preserve"> of </w:t>
      </w:r>
      <w:r>
        <w:rPr>
          <w:b/>
          <w:i w:val="0"/>
          <w:smallCaps w:val="0"/>
          <w:strike w:val="0"/>
          <w:sz w:val="22"/>
          <w:highlight w:val="green"/>
          <w:u w:val="single"/>
        </w:rPr>
        <w:t>rigorous research design</w:t>
      </w:r>
      <w:r>
        <w:rPr>
          <w:b w:val="0"/>
          <w:i w:val="0"/>
          <w:smallCaps w:val="0"/>
          <w:strike w:val="0"/>
          <w:sz w:val="22"/>
          <w:u w:val="single"/>
        </w:rPr>
        <w:t xml:space="preserve">, including sophisticated </w:t>
      </w:r>
      <w:r>
        <w:rPr>
          <w:b/>
          <w:i w:val="0"/>
          <w:smallCaps w:val="0"/>
          <w:strike w:val="0"/>
          <w:sz w:val="22"/>
          <w:highlight w:val="green"/>
          <w:u w:val="single"/>
        </w:rPr>
        <w:t>quantitative techniques</w:t>
      </w:r>
      <w:r>
        <w:rPr>
          <w:b w:val="0"/>
          <w:i w:val="0"/>
          <w:smallCaps w:val="0"/>
          <w:strike w:val="0"/>
          <w:sz w:val="22"/>
          <w:highlight w:val="green"/>
          <w:u w:val="single"/>
        </w:rPr>
        <w:t xml:space="preserve">, for </w:t>
      </w:r>
      <w:r>
        <w:rPr>
          <w:b/>
          <w:i w:val="0"/>
          <w:smallCaps w:val="0"/>
          <w:strike w:val="0"/>
          <w:sz w:val="22"/>
          <w:highlight w:val="green"/>
          <w:u w:val="single"/>
        </w:rPr>
        <w:t>crafting</w:t>
      </w:r>
      <w:r>
        <w:rPr>
          <w:b/>
          <w:i w:val="0"/>
          <w:smallCaps w:val="0"/>
          <w:strike w:val="0"/>
          <w:sz w:val="22"/>
          <w:u w:val="single"/>
        </w:rPr>
        <w:t xml:space="preserve"> effective </w:t>
      </w:r>
      <w:r>
        <w:rPr>
          <w:b/>
          <w:i w:val="0"/>
          <w:smallCaps w:val="0"/>
          <w:strike w:val="0"/>
          <w:sz w:val="22"/>
          <w:highlight w:val="green"/>
          <w:u w:val="single"/>
        </w:rPr>
        <w:t>policy</w:t>
      </w:r>
      <w:r>
        <w:rPr>
          <w:b w:val="0"/>
          <w:i w:val="0"/>
          <w:smallCaps w:val="0"/>
          <w:strike w:val="0"/>
          <w:sz w:val="16"/>
          <w:u w:val="none"/>
        </w:rPr>
        <w:t xml:space="preserve">. </w:t>
      </w:r>
      <w:r>
        <w:rPr>
          <w:b/>
          <w:i w:val="0"/>
          <w:smallCaps w:val="0"/>
          <w:strike w:val="0"/>
          <w:sz w:val="22"/>
          <w:u w:val="single"/>
        </w:rPr>
        <w:t>Sophisticated research design</w:t>
      </w:r>
      <w:r>
        <w:rPr>
          <w:b w:val="0"/>
          <w:i w:val="0"/>
          <w:smallCaps w:val="0"/>
          <w:strike w:val="0"/>
          <w:sz w:val="22"/>
          <w:u w:val="single"/>
        </w:rPr>
        <w:t xml:space="preserve"> is not the enemy of effective policy, it </w:t>
      </w:r>
      <w:r>
        <w:rPr>
          <w:b w:val="0"/>
          <w:i w:val="0"/>
          <w:smallCaps w:val="0"/>
          <w:strike w:val="0"/>
          <w:sz w:val="22"/>
          <w:highlight w:val="green"/>
          <w:u w:val="single"/>
        </w:rPr>
        <w:t xml:space="preserve">is </w:t>
      </w:r>
      <w:r>
        <w:rPr>
          <w:b/>
          <w:i w:val="0"/>
          <w:smallCaps w:val="0"/>
          <w:strike w:val="0"/>
          <w:sz w:val="22"/>
          <w:highlight w:val="green"/>
          <w:u w:val="single"/>
        </w:rPr>
        <w:t>critically necessary</w:t>
      </w:r>
      <w:r>
        <w:rPr>
          <w:b w:val="0"/>
          <w:i w:val="0"/>
          <w:smallCaps w:val="0"/>
          <w:strike w:val="0"/>
          <w:sz w:val="22"/>
          <w:u w:val="single"/>
        </w:rPr>
        <w:t xml:space="preserve"> for it</w:t>
      </w:r>
      <w:r>
        <w:rPr>
          <w:b w:val="0"/>
          <w:i w:val="0"/>
          <w:smallCaps w:val="0"/>
          <w:strike w:val="0"/>
          <w:sz w:val="16"/>
          <w:u w:val="none"/>
        </w:rPr>
        <w:t xml:space="preserve">. Certainly, </w:t>
      </w:r>
      <w:r>
        <w:rPr>
          <w:b w:val="0"/>
          <w:i w:val="0"/>
          <w:smallCaps w:val="0"/>
          <w:strike w:val="0"/>
          <w:sz w:val="22"/>
          <w:u w:val="single"/>
        </w:rPr>
        <w:t>the current academic focus on building research designs that permit causal inference speaks exactly to what policymakers care about the most: if implementing a certain policy will cause the desired outcome</w:t>
      </w:r>
      <w:r>
        <w:rPr>
          <w:b w:val="0"/>
          <w:i w:val="0"/>
          <w:smallCaps w:val="0"/>
          <w:strike w:val="0"/>
          <w:sz w:val="16"/>
          <w:u w:val="none"/>
        </w:rPr>
        <w:t>.</w:t>
      </w:r>
    </w:p>
    <w:p>
      <w:pPr>
        <w:spacing w:after="60"/>
      </w:pPr>
      <w:r>
        <w:rPr>
          <w:b w:val="0"/>
          <w:i w:val="0"/>
          <w:smallCaps w:val="0"/>
          <w:strike w:val="0"/>
          <w:sz w:val="16"/>
          <w:u w:val="none"/>
        </w:rPr>
        <w:t xml:space="preserve">Or, put differently, </w:t>
      </w:r>
      <w:r>
        <w:rPr>
          <w:b/>
          <w:i w:val="0"/>
          <w:smallCaps w:val="0"/>
          <w:strike w:val="0"/>
          <w:sz w:val="22"/>
          <w:highlight w:val="green"/>
          <w:u w:val="single"/>
        </w:rPr>
        <w:t>bad research</w:t>
      </w:r>
      <w:r>
        <w:rPr>
          <w:b w:val="0"/>
          <w:i w:val="0"/>
          <w:smallCaps w:val="0"/>
          <w:strike w:val="0"/>
          <w:sz w:val="22"/>
          <w:u w:val="single"/>
        </w:rPr>
        <w:t xml:space="preserve"> designs </w:t>
      </w:r>
      <w:r>
        <w:rPr>
          <w:b w:val="0"/>
          <w:i w:val="0"/>
          <w:smallCaps w:val="0"/>
          <w:strike w:val="0"/>
          <w:sz w:val="22"/>
          <w:highlight w:val="green"/>
          <w:u w:val="single"/>
        </w:rPr>
        <w:t xml:space="preserve">make for </w:t>
      </w:r>
      <w:r>
        <w:rPr>
          <w:b/>
          <w:i w:val="0"/>
          <w:smallCaps w:val="0"/>
          <w:strike w:val="0"/>
          <w:sz w:val="22"/>
          <w:highlight w:val="green"/>
          <w:u w:val="single"/>
        </w:rPr>
        <w:t>bad</w:t>
      </w:r>
      <w:r>
        <w:rPr>
          <w:b/>
          <w:i w:val="0"/>
          <w:smallCaps w:val="0"/>
          <w:strike w:val="0"/>
          <w:sz w:val="22"/>
          <w:u w:val="single"/>
        </w:rPr>
        <w:t xml:space="preserve"> public </w:t>
      </w:r>
      <w:r>
        <w:rPr>
          <w:b/>
          <w:i w:val="0"/>
          <w:smallCaps w:val="0"/>
          <w:strike w:val="0"/>
          <w:sz w:val="22"/>
          <w:highlight w:val="green"/>
          <w:u w:val="single"/>
        </w:rPr>
        <w:t>policy</w:t>
      </w:r>
      <w:r>
        <w:rPr>
          <w:b w:val="0"/>
          <w:i w:val="0"/>
          <w:smallCaps w:val="0"/>
          <w:strike w:val="0"/>
          <w:sz w:val="16"/>
          <w:u w:val="none"/>
        </w:rPr>
        <w:t xml:space="preserve">. </w:t>
      </w:r>
      <w:r>
        <w:rPr>
          <w:b w:val="0"/>
          <w:i w:val="0"/>
          <w:smallCaps w:val="0"/>
          <w:strike w:val="0"/>
          <w:sz w:val="22"/>
          <w:u w:val="single"/>
        </w:rPr>
        <w:t>A classic example is school busing</w:t>
      </w:r>
      <w:r>
        <w:rPr>
          <w:b w:val="0"/>
          <w:i w:val="0"/>
          <w:smallCaps w:val="0"/>
          <w:strike w:val="0"/>
          <w:sz w:val="16"/>
          <w:u w:val="none"/>
        </w:rPr>
        <w:t xml:space="preserve">. </w:t>
      </w:r>
      <w:r>
        <w:rPr>
          <w:b w:val="0"/>
          <w:i w:val="0"/>
          <w:smallCaps w:val="0"/>
          <w:strike w:val="0"/>
          <w:sz w:val="22"/>
          <w:u w:val="single"/>
        </w:rPr>
        <w:t>In the</w:t>
      </w:r>
      <w:r>
        <w:rPr>
          <w:b w:val="0"/>
          <w:i w:val="0"/>
          <w:smallCaps w:val="0"/>
          <w:strike w:val="0"/>
          <w:sz w:val="16"/>
          <w:u w:val="none"/>
        </w:rPr>
        <w:t xml:space="preserve"> 19</w:t>
      </w:r>
      <w:r>
        <w:rPr>
          <w:b w:val="0"/>
          <w:i w:val="0"/>
          <w:smallCaps w:val="0"/>
          <w:strike w:val="0"/>
          <w:sz w:val="22"/>
          <w:u w:val="single"/>
        </w:rPr>
        <w:t>60s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early 19</w:t>
      </w:r>
      <w:r>
        <w:rPr>
          <w:b w:val="0"/>
          <w:i w:val="0"/>
          <w:smallCaps w:val="0"/>
          <w:strike w:val="0"/>
          <w:sz w:val="22"/>
          <w:u w:val="single"/>
        </w:rPr>
        <w:t>70s</w:t>
      </w:r>
      <w:r>
        <w:rPr>
          <w:b w:val="0"/>
          <w:i w:val="0"/>
          <w:smallCaps w:val="0"/>
          <w:strike w:val="0"/>
          <w:sz w:val="16"/>
          <w:u w:val="none"/>
        </w:rPr>
        <w:t xml:space="preserve">, </w:t>
      </w:r>
      <w:r>
        <w:rPr>
          <w:b w:val="0"/>
          <w:i w:val="0"/>
          <w:smallCaps w:val="0"/>
          <w:strike w:val="0"/>
          <w:sz w:val="22"/>
          <w:u w:val="single"/>
        </w:rPr>
        <w:t>some cities adopted voluntary integration programs for public schools</w:t>
      </w:r>
      <w:r>
        <w:rPr>
          <w:b w:val="0"/>
          <w:i w:val="0"/>
          <w:smallCaps w:val="0"/>
          <w:strike w:val="0"/>
          <w:sz w:val="16"/>
          <w:u w:val="none"/>
        </w:rPr>
        <w:t xml:space="preserve">, in which families could volunteer to bus their children to schools in neighborhoods with different racial majorities. </w:t>
      </w:r>
      <w:r>
        <w:rPr>
          <w:b w:val="0"/>
          <w:i w:val="0"/>
          <w:smallCaps w:val="0"/>
          <w:strike w:val="0"/>
          <w:sz w:val="22"/>
          <w:u w:val="single"/>
        </w:rPr>
        <w:t>Policymakers used the favorable results for the voluntary programs to make the improper inference that mandatory busing policies would also work</w:t>
      </w:r>
      <w:r>
        <w:rPr>
          <w:b w:val="0"/>
          <w:i w:val="0"/>
          <w:smallCaps w:val="0"/>
          <w:strike w:val="0"/>
          <w:sz w:val="16"/>
          <w:u w:val="none"/>
        </w:rPr>
        <w:t xml:space="preserve">. </w:t>
      </w:r>
      <w:r>
        <w:rPr>
          <w:b w:val="0"/>
          <w:i w:val="0"/>
          <w:smallCaps w:val="0"/>
          <w:strike w:val="0"/>
          <w:sz w:val="22"/>
          <w:u w:val="single"/>
        </w:rPr>
        <w:t>The result was bad public policy and violence</w:t>
      </w:r>
      <w:r>
        <w:rPr>
          <w:b w:val="0"/>
          <w:i w:val="0"/>
          <w:smallCaps w:val="0"/>
          <w:strike w:val="0"/>
          <w:sz w:val="16"/>
          <w:u w:val="none"/>
        </w:rPr>
        <w:t xml:space="preserve"> in the streets.</w:t>
      </w:r>
    </w:p>
    <w:p>
      <w:pPr>
        <w:spacing w:after="60"/>
      </w:pPr>
      <w:r>
        <w:rPr>
          <w:b w:val="0"/>
          <w:i w:val="0"/>
          <w:smallCaps w:val="0"/>
          <w:strike w:val="0"/>
          <w:sz w:val="22"/>
          <w:u w:val="single"/>
        </w:rPr>
        <w:t xml:space="preserve">Sophisticated </w:t>
      </w:r>
      <w:r>
        <w:rPr>
          <w:b/>
          <w:i w:val="0"/>
          <w:smallCaps w:val="0"/>
          <w:strike w:val="0"/>
          <w:sz w:val="22"/>
          <w:highlight w:val="green"/>
          <w:u w:val="single"/>
        </w:rPr>
        <w:t>technical methods</w:t>
      </w:r>
      <w:r>
        <w:rPr>
          <w:b w:val="0"/>
          <w:i w:val="0"/>
          <w:smallCaps w:val="0"/>
          <w:strike w:val="0"/>
          <w:sz w:val="22"/>
          <w:u w:val="single"/>
        </w:rPr>
        <w:t xml:space="preserve"> can </w:t>
      </w:r>
      <w:r>
        <w:rPr>
          <w:b w:val="0"/>
          <w:i w:val="0"/>
          <w:smallCaps w:val="0"/>
          <w:strike w:val="0"/>
          <w:sz w:val="22"/>
          <w:highlight w:val="green"/>
          <w:u w:val="single"/>
        </w:rPr>
        <w:t>improve</w:t>
      </w:r>
      <w:r>
        <w:rPr>
          <w:b w:val="0"/>
          <w:i w:val="0"/>
          <w:smallCaps w:val="0"/>
          <w:strike w:val="0"/>
          <w:sz w:val="22"/>
          <w:u w:val="single"/>
        </w:rPr>
        <w:t xml:space="preserve"> our ability to make </w:t>
      </w:r>
      <w:r>
        <w:rPr>
          <w:b/>
          <w:i w:val="0"/>
          <w:smallCaps w:val="0"/>
          <w:strike w:val="0"/>
          <w:sz w:val="22"/>
          <w:highlight w:val="green"/>
          <w:u w:val="single"/>
        </w:rPr>
        <w:t>causal inferences</w:t>
      </w:r>
      <w:r>
        <w:rPr>
          <w:b w:val="0"/>
          <w:i w:val="0"/>
          <w:smallCaps w:val="0"/>
          <w:strike w:val="0"/>
          <w:sz w:val="22"/>
          <w:highlight w:val="green"/>
          <w:u w:val="single"/>
        </w:rPr>
        <w:t>, and</w:t>
      </w:r>
      <w:r>
        <w:rPr>
          <w:b w:val="0"/>
          <w:i w:val="0"/>
          <w:smallCaps w:val="0"/>
          <w:strike w:val="0"/>
          <w:sz w:val="16"/>
          <w:u w:val="none"/>
        </w:rPr>
        <w:t xml:space="preserve"> can help </w:t>
      </w:r>
      <w:r>
        <w:rPr>
          <w:b w:val="0"/>
          <w:i w:val="0"/>
          <w:smallCaps w:val="0"/>
          <w:strike w:val="0"/>
          <w:sz w:val="22"/>
          <w:highlight w:val="green"/>
          <w:u w:val="single"/>
        </w:rPr>
        <w:t>solve</w:t>
      </w:r>
      <w:r>
        <w:rPr>
          <w:b w:val="0"/>
          <w:i w:val="0"/>
          <w:smallCaps w:val="0"/>
          <w:strike w:val="0"/>
          <w:sz w:val="16"/>
          <w:u w:val="none"/>
        </w:rPr>
        <w:t xml:space="preserve"> other </w:t>
      </w:r>
      <w:r>
        <w:rPr>
          <w:b/>
          <w:i w:val="0"/>
          <w:smallCaps w:val="0"/>
          <w:strike w:val="0"/>
          <w:sz w:val="22"/>
          <w:highlight w:val="green"/>
          <w:u w:val="single"/>
        </w:rPr>
        <w:t>empirical problems</w:t>
      </w:r>
      <w:r>
        <w:rPr>
          <w:b w:val="0"/>
          <w:i w:val="0"/>
          <w:smallCaps w:val="0"/>
          <w:strike w:val="0"/>
          <w:sz w:val="16"/>
          <w:u w:val="none"/>
        </w:rPr>
        <w:t xml:space="preserve">. Consider that the heart of successful counterinsurgency is, according to U.S. military doctrine, winning the support of the population. </w:t>
      </w:r>
      <w:r>
        <w:rPr>
          <w:b w:val="0"/>
          <w:i w:val="0"/>
          <w:smallCaps w:val="0"/>
          <w:strike w:val="0"/>
          <w:sz w:val="22"/>
          <w:u w:val="single"/>
        </w:rPr>
        <w:t>Assessing whether certain policies do win public support requires collecting opinion data</w:t>
      </w:r>
      <w:r>
        <w:rPr>
          <w:b w:val="0"/>
          <w:i w:val="0"/>
          <w:smallCaps w:val="0"/>
          <w:strike w:val="0"/>
          <w:sz w:val="16"/>
          <w:u w:val="none"/>
        </w:rPr>
        <w:t xml:space="preserve">. A conventional method for measuring popular opinion is the survey, but of course, individuals in insurgency-stricken areas may be unwilling to reveal their true opinions to a survey-taker out of fear for their personal safety. </w:t>
      </w:r>
      <w:r>
        <w:rPr>
          <w:b w:val="0"/>
          <w:i w:val="0"/>
          <w:smallCaps w:val="0"/>
          <w:strike w:val="0"/>
          <w:sz w:val="22"/>
          <w:u w:val="single"/>
        </w:rPr>
        <w:t>Methodologists have crafted sophisticated techniques for addressing this issue, improving our ability to measure public support for the government in these areas</w:t>
      </w:r>
      <w:r>
        <w:rPr>
          <w:b w:val="0"/>
          <w:i w:val="0"/>
          <w:smallCaps w:val="0"/>
          <w:strike w:val="0"/>
          <w:sz w:val="16"/>
          <w:u w:val="none"/>
        </w:rPr>
        <w:t>. These techniques have been used to assess better the determinants of public support in insurgency-affected countries such as Pakistan, Afghanistan, and India.</w:t>
      </w:r>
    </w:p>
    <w:p>
      <w:pPr>
        <w:spacing w:after="60"/>
      </w:pPr>
      <w:r>
        <w:rPr>
          <w:b w:val="0"/>
          <w:i w:val="0"/>
          <w:smallCaps w:val="0"/>
          <w:strike w:val="0"/>
          <w:sz w:val="22"/>
          <w:u w:val="single"/>
        </w:rPr>
        <w:t>Going forward, we will continue to need advanced methodologies to address pressing policy questions</w:t>
      </w:r>
      <w:r>
        <w:rPr>
          <w:b w:val="0"/>
          <w:i w:val="0"/>
          <w:smallCaps w:val="0"/>
          <w:strike w:val="0"/>
          <w:sz w:val="16"/>
          <w:u w:val="none"/>
        </w:rPr>
        <w:t>. Consider the U.S. military’s commitment to gender integration. The implementation of this commitment will be best informed if it rests on rigorous social science that address outstanding questions. Is there a Sacagawea effect, in which mixed gender units engaged in counterinsurgency are more effective than male-only units? How might mixed gender affect small unit cohesion in combat? How might mixed gender units reduce the incidence of sexual assault, both within the military and of assault committed by troops against civilians?</w:t>
      </w:r>
    </w:p>
    <w:p>
      <w:pPr>
        <w:spacing w:after="60"/>
      </w:pPr>
      <w:r>
        <w:rPr>
          <w:b w:val="0"/>
          <w:i w:val="0"/>
          <w:smallCaps w:val="0"/>
          <w:strike w:val="0"/>
          <w:sz w:val="22"/>
          <w:u w:val="single"/>
        </w:rPr>
        <w:t xml:space="preserve">Certainly, </w:t>
      </w:r>
      <w:r>
        <w:rPr>
          <w:b/>
          <w:i w:val="0"/>
          <w:smallCaps w:val="0"/>
          <w:strike w:val="0"/>
          <w:sz w:val="22"/>
          <w:u w:val="single"/>
        </w:rPr>
        <w:t>other areas</w:t>
      </w:r>
      <w:r>
        <w:rPr>
          <w:b w:val="0"/>
          <w:i w:val="0"/>
          <w:smallCaps w:val="0"/>
          <w:strike w:val="0"/>
          <w:sz w:val="22"/>
          <w:u w:val="single"/>
        </w:rPr>
        <w:t xml:space="preserve"> of public policy understand the importance of rigorous research design</w:t>
      </w:r>
      <w:r>
        <w:rPr>
          <w:b w:val="0"/>
          <w:i w:val="0"/>
          <w:smallCaps w:val="0"/>
          <w:strike w:val="0"/>
          <w:sz w:val="16"/>
          <w:u w:val="none"/>
        </w:rPr>
        <w:t xml:space="preserve">. </w:t>
      </w:r>
      <w:r>
        <w:rPr>
          <w:b w:val="0"/>
          <w:i w:val="0"/>
          <w:smallCaps w:val="0"/>
          <w:strike w:val="0"/>
          <w:sz w:val="22"/>
          <w:u w:val="single"/>
        </w:rPr>
        <w:t>Economic and development policy communities read the work of and employ economics Ph.D.s.</w:t>
      </w:r>
      <w:r>
        <w:rPr>
          <w:b w:val="0"/>
          <w:i w:val="0"/>
          <w:smallCaps w:val="0"/>
          <w:strike w:val="0"/>
          <w:sz w:val="16"/>
          <w:u w:val="none"/>
        </w:rPr>
        <w:t xml:space="preserve"> </w:t>
      </w:r>
      <w:r>
        <w:rPr>
          <w:b w:val="0"/>
          <w:i w:val="0"/>
          <w:smallCaps w:val="0"/>
          <w:strike w:val="0"/>
          <w:sz w:val="22"/>
          <w:highlight w:val="green"/>
          <w:u w:val="single"/>
        </w:rPr>
        <w:t>Policymakers incorporate</w:t>
      </w:r>
      <w:r>
        <w:rPr>
          <w:b w:val="0"/>
          <w:i w:val="0"/>
          <w:smallCaps w:val="0"/>
          <w:strike w:val="0"/>
          <w:sz w:val="22"/>
          <w:u w:val="single"/>
        </w:rPr>
        <w:t xml:space="preserve"> the </w:t>
      </w:r>
      <w:r>
        <w:rPr>
          <w:b w:val="0"/>
          <w:i w:val="0"/>
          <w:smallCaps w:val="0"/>
          <w:strike w:val="0"/>
          <w:sz w:val="22"/>
          <w:highlight w:val="green"/>
          <w:u w:val="single"/>
        </w:rPr>
        <w:t>findings of</w:t>
      </w:r>
      <w:r>
        <w:rPr>
          <w:b w:val="0"/>
          <w:i w:val="0"/>
          <w:smallCaps w:val="0"/>
          <w:strike w:val="0"/>
          <w:sz w:val="22"/>
          <w:u w:val="single"/>
        </w:rPr>
        <w:t xml:space="preserve"> sophisticated studies on policy areas such as </w:t>
      </w:r>
      <w:r>
        <w:rPr>
          <w:b/>
          <w:i w:val="0"/>
          <w:smallCaps w:val="0"/>
          <w:strike w:val="0"/>
          <w:sz w:val="22"/>
          <w:highlight w:val="green"/>
          <w:u w:val="single"/>
        </w:rPr>
        <w:t>microfinance</w:t>
      </w:r>
      <w:r>
        <w:rPr>
          <w:b w:val="0"/>
          <w:i w:val="0"/>
          <w:smallCaps w:val="0"/>
          <w:strike w:val="0"/>
          <w:sz w:val="22"/>
          <w:highlight w:val="green"/>
          <w:u w:val="single"/>
        </w:rPr>
        <w:t xml:space="preserve">, </w:t>
      </w:r>
      <w:r>
        <w:rPr>
          <w:b/>
          <w:i w:val="0"/>
          <w:smallCaps w:val="0"/>
          <w:strike w:val="0"/>
          <w:sz w:val="22"/>
          <w:highlight w:val="green"/>
          <w:u w:val="single"/>
        </w:rPr>
        <w:t>gender empowerment</w:t>
      </w:r>
      <w:r>
        <w:rPr>
          <w:b w:val="0"/>
          <w:i w:val="0"/>
          <w:smallCaps w:val="0"/>
          <w:strike w:val="0"/>
          <w:sz w:val="22"/>
          <w:highlight w:val="green"/>
          <w:u w:val="single"/>
        </w:rPr>
        <w:t xml:space="preserve">, and </w:t>
      </w:r>
      <w:r>
        <w:rPr>
          <w:b/>
          <w:i w:val="0"/>
          <w:smallCaps w:val="0"/>
          <w:strike w:val="0"/>
          <w:sz w:val="22"/>
          <w:highlight w:val="green"/>
          <w:u w:val="single"/>
        </w:rPr>
        <w:t>foreign aid</w:t>
      </w:r>
      <w:r>
        <w:rPr>
          <w:b w:val="0"/>
          <w:i w:val="0"/>
          <w:smallCaps w:val="0"/>
          <w:strike w:val="0"/>
          <w:sz w:val="22"/>
          <w:u w:val="single"/>
        </w:rPr>
        <w:t>, knowing the best policy decisions must incorporate these studies’ findings</w:t>
      </w:r>
      <w:r>
        <w:rPr>
          <w:b w:val="0"/>
          <w:i w:val="0"/>
          <w:smallCaps w:val="0"/>
          <w:strike w:val="0"/>
          <w:sz w:val="16"/>
          <w:u w:val="none"/>
        </w:rPr>
        <w:t>.</w:t>
      </w:r>
    </w:p>
    <w:p>
      <w:pPr>
        <w:spacing w:after="60"/>
      </w:pPr>
      <w:r>
        <w:rPr>
          <w:b w:val="0"/>
          <w:i w:val="0"/>
          <w:smallCaps w:val="0"/>
          <w:strike w:val="0"/>
          <w:sz w:val="16"/>
          <w:u w:val="none"/>
        </w:rPr>
        <w:t xml:space="preserve">Or consider public health policy. </w:t>
      </w:r>
      <w:r>
        <w:rPr>
          <w:b/>
          <w:i w:val="0"/>
          <w:smallCaps w:val="0"/>
          <w:strike w:val="0"/>
          <w:sz w:val="22"/>
          <w:highlight w:val="green"/>
          <w:u w:val="single"/>
        </w:rPr>
        <w:t>Lives are</w:t>
      </w:r>
      <w:r>
        <w:rPr>
          <w:b/>
          <w:i w:val="0"/>
          <w:smallCaps w:val="0"/>
          <w:strike w:val="0"/>
          <w:sz w:val="22"/>
          <w:u w:val="single"/>
        </w:rPr>
        <w:t xml:space="preserve"> literally </w:t>
      </w:r>
      <w:r>
        <w:rPr>
          <w:b/>
          <w:i w:val="0"/>
          <w:smallCaps w:val="0"/>
          <w:strike w:val="0"/>
          <w:sz w:val="22"/>
          <w:highlight w:val="green"/>
          <w:u w:val="single"/>
        </w:rPr>
        <w:t>on the line</w:t>
      </w:r>
      <w:r>
        <w:rPr>
          <w:b w:val="0"/>
          <w:i w:val="0"/>
          <w:smallCaps w:val="0"/>
          <w:strike w:val="0"/>
          <w:sz w:val="22"/>
          <w:u w:val="single"/>
        </w:rPr>
        <w:t xml:space="preserve"> as decision-makers must make </w:t>
      </w:r>
      <w:r>
        <w:rPr>
          <w:b w:val="0"/>
          <w:i w:val="0"/>
          <w:smallCaps w:val="0"/>
          <w:strike w:val="0"/>
          <w:sz w:val="22"/>
          <w:highlight w:val="green"/>
          <w:u w:val="single"/>
        </w:rPr>
        <w:t>decisions about</w:t>
      </w:r>
      <w:r>
        <w:rPr>
          <w:b w:val="0"/>
          <w:i w:val="0"/>
          <w:smallCaps w:val="0"/>
          <w:strike w:val="0"/>
          <w:sz w:val="22"/>
          <w:u w:val="single"/>
        </w:rPr>
        <w:t xml:space="preserve"> issues such as </w:t>
      </w:r>
      <w:r>
        <w:rPr>
          <w:b/>
          <w:i w:val="0"/>
          <w:smallCaps w:val="0"/>
          <w:strike w:val="0"/>
          <w:sz w:val="22"/>
          <w:highlight w:val="green"/>
          <w:u w:val="single"/>
        </w:rPr>
        <w:t>vaccinations</w:t>
      </w:r>
      <w:r>
        <w:rPr>
          <w:b w:val="0"/>
          <w:i w:val="0"/>
          <w:smallCaps w:val="0"/>
          <w:strike w:val="0"/>
          <w:sz w:val="22"/>
          <w:highlight w:val="green"/>
          <w:u w:val="single"/>
        </w:rPr>
        <w:t xml:space="preserve">, </w:t>
      </w:r>
      <w:r>
        <w:rPr>
          <w:b/>
          <w:i w:val="0"/>
          <w:smallCaps w:val="0"/>
          <w:strike w:val="0"/>
          <w:sz w:val="22"/>
          <w:highlight w:val="green"/>
          <w:u w:val="single"/>
        </w:rPr>
        <w:t>nutritional recommendations</w:t>
      </w:r>
      <w:r>
        <w:rPr>
          <w:b w:val="0"/>
          <w:i w:val="0"/>
          <w:smallCaps w:val="0"/>
          <w:strike w:val="0"/>
          <w:sz w:val="22"/>
          <w:highlight w:val="green"/>
          <w:u w:val="single"/>
        </w:rPr>
        <w:t xml:space="preserve">, and </w:t>
      </w:r>
      <w:r>
        <w:rPr>
          <w:b/>
          <w:i w:val="0"/>
          <w:smallCaps w:val="0"/>
          <w:strike w:val="0"/>
          <w:sz w:val="22"/>
          <w:highlight w:val="green"/>
          <w:u w:val="single"/>
        </w:rPr>
        <w:t>air quality</w:t>
      </w:r>
      <w:r>
        <w:rPr>
          <w:b w:val="0"/>
          <w:i w:val="0"/>
          <w:smallCaps w:val="0"/>
          <w:strike w:val="0"/>
          <w:sz w:val="16"/>
          <w:u w:val="none"/>
        </w:rPr>
        <w:t xml:space="preserve">. </w:t>
      </w:r>
      <w:r>
        <w:rPr>
          <w:b w:val="0"/>
          <w:i w:val="0"/>
          <w:smallCaps w:val="0"/>
          <w:strike w:val="0"/>
          <w:sz w:val="22"/>
          <w:u w:val="single"/>
        </w:rPr>
        <w:t>Policymakers know they must use sophisticated technical studies executed by epidemiologists and other public health academics to craft the best policies</w:t>
      </w:r>
      <w:r>
        <w:rPr>
          <w:b w:val="0"/>
          <w:i w:val="0"/>
          <w:smallCaps w:val="0"/>
          <w:strike w:val="0"/>
          <w:sz w:val="16"/>
          <w:u w:val="none"/>
        </w:rPr>
        <w:t>.</w:t>
      </w:r>
    </w:p>
    <w:p>
      <w:pPr>
        <w:spacing w:after="60"/>
      </w:pPr>
      <w:r>
        <w:rPr>
          <w:b w:val="0"/>
          <w:i w:val="0"/>
          <w:smallCaps w:val="0"/>
          <w:strike w:val="0"/>
          <w:sz w:val="16"/>
          <w:u w:val="none"/>
        </w:rPr>
        <w:t xml:space="preserve">Critics will argue that some U.S. policymakers remain alienated from contemporary academic IR work, with the suggestion that if IR academics let go of an obsession with technique, they will then be better able to connect with policymakers and help them craft better policy. I agree that IR academics need to find ways to communicate their results in clear, non-technical language. But </w:t>
      </w:r>
      <w:r>
        <w:rPr>
          <w:b w:val="0"/>
          <w:i w:val="0"/>
          <w:smallCaps w:val="0"/>
          <w:strike w:val="0"/>
          <w:sz w:val="22"/>
          <w:u w:val="single"/>
        </w:rPr>
        <w:t xml:space="preserve">the </w:t>
      </w:r>
      <w:r>
        <w:rPr>
          <w:b/>
          <w:i w:val="0"/>
          <w:smallCaps w:val="0"/>
          <w:strike w:val="0"/>
          <w:sz w:val="22"/>
          <w:highlight w:val="green"/>
          <w:u w:val="single"/>
        </w:rPr>
        <w:t>technical components</w:t>
      </w:r>
      <w:r>
        <w:rPr>
          <w:b w:val="0"/>
          <w:i w:val="0"/>
          <w:smallCaps w:val="0"/>
          <w:strike w:val="0"/>
          <w:sz w:val="22"/>
          <w:u w:val="single"/>
        </w:rPr>
        <w:t xml:space="preserve"> of the work </w:t>
      </w:r>
      <w:r>
        <w:rPr>
          <w:b/>
          <w:i w:val="0"/>
          <w:smallCaps w:val="0"/>
          <w:strike w:val="0"/>
          <w:sz w:val="22"/>
          <w:highlight w:val="green"/>
          <w:u w:val="single"/>
        </w:rPr>
        <w:t>need to be there</w:t>
      </w:r>
      <w:r>
        <w:rPr>
          <w:b w:val="0"/>
          <w:i w:val="0"/>
          <w:smallCaps w:val="0"/>
          <w:strike w:val="0"/>
          <w:sz w:val="16"/>
          <w:u w:val="none"/>
        </w:rPr>
        <w:t xml:space="preserve">. </w:t>
      </w:r>
      <w:r>
        <w:rPr>
          <w:b w:val="0"/>
          <w:i w:val="0"/>
          <w:smallCaps w:val="0"/>
          <w:strike w:val="0"/>
          <w:sz w:val="22"/>
          <w:highlight w:val="green"/>
          <w:u w:val="single"/>
        </w:rPr>
        <w:t xml:space="preserve">Stripping them out </w:t>
      </w:r>
      <w:r>
        <w:rPr>
          <w:b/>
          <w:i w:val="0"/>
          <w:smallCaps w:val="0"/>
          <w:strike w:val="0"/>
          <w:sz w:val="22"/>
          <w:highlight w:val="green"/>
          <w:u w:val="single"/>
        </w:rPr>
        <w:t>directly undermines</w:t>
      </w:r>
      <w:r>
        <w:rPr>
          <w:b w:val="0"/>
          <w:i w:val="0"/>
          <w:smallCaps w:val="0"/>
          <w:strike w:val="0"/>
          <w:sz w:val="22"/>
          <w:u w:val="single"/>
        </w:rPr>
        <w:t xml:space="preserve"> the ability of the research to give the </w:t>
      </w:r>
      <w:r>
        <w:rPr>
          <w:b/>
          <w:i w:val="0"/>
          <w:smallCaps w:val="0"/>
          <w:strike w:val="0"/>
          <w:sz w:val="22"/>
          <w:highlight w:val="green"/>
          <w:u w:val="single"/>
        </w:rPr>
        <w:t>right</w:t>
      </w:r>
      <w:r>
        <w:rPr>
          <w:b w:val="0"/>
          <w:i w:val="0"/>
          <w:smallCaps w:val="0"/>
          <w:strike w:val="0"/>
          <w:sz w:val="22"/>
          <w:u w:val="single"/>
        </w:rPr>
        <w:t xml:space="preserve"> kinds of policy </w:t>
      </w:r>
      <w:r>
        <w:rPr>
          <w:b/>
          <w:i w:val="0"/>
          <w:smallCaps w:val="0"/>
          <w:strike w:val="0"/>
          <w:sz w:val="22"/>
          <w:highlight w:val="green"/>
          <w:u w:val="single"/>
        </w:rPr>
        <w:t>recommendations</w:t>
      </w:r>
      <w:r>
        <w:rPr>
          <w:b w:val="0"/>
          <w:i w:val="0"/>
          <w:smallCaps w:val="0"/>
          <w:strike w:val="0"/>
          <w:sz w:val="16"/>
          <w:u w:val="none"/>
        </w:rPr>
        <w:t>.</w:t>
      </w:r>
    </w:p>
    <w:p>
      <w:pPr>
        <w:spacing w:after="60"/>
      </w:pPr>
      <w:r>
        <w:rPr>
          <w:b w:val="0"/>
          <w:i w:val="0"/>
          <w:smallCaps w:val="0"/>
          <w:strike w:val="0"/>
          <w:sz w:val="16"/>
          <w:u w:val="none"/>
        </w:rPr>
        <w:t xml:space="preserve">Let me conclude by noting that I am sympathetic to the concern that IR academics should think about the big picture as well as smaller questions, the forest of grand strategy as well as the trees of foreign policy tools. </w:t>
      </w:r>
      <w:r>
        <w:rPr>
          <w:b/>
          <w:i w:val="0"/>
          <w:smallCaps w:val="0"/>
          <w:strike w:val="0"/>
          <w:sz w:val="22"/>
          <w:u w:val="single"/>
        </w:rPr>
        <w:t xml:space="preserve">IR </w:t>
      </w:r>
      <w:r>
        <w:rPr>
          <w:b/>
          <w:i w:val="0"/>
          <w:smallCaps w:val="0"/>
          <w:strike w:val="0"/>
          <w:sz w:val="22"/>
          <w:highlight w:val="green"/>
          <w:u w:val="single"/>
        </w:rPr>
        <w:t>academics</w:t>
      </w:r>
      <w:r>
        <w:rPr>
          <w:b w:val="0"/>
          <w:i w:val="0"/>
          <w:smallCaps w:val="0"/>
          <w:strike w:val="0"/>
          <w:sz w:val="22"/>
          <w:highlight w:val="green"/>
          <w:u w:val="single"/>
        </w:rPr>
        <w:t xml:space="preserve"> have</w:t>
      </w:r>
      <w:r>
        <w:rPr>
          <w:b w:val="0"/>
          <w:i w:val="0"/>
          <w:smallCaps w:val="0"/>
          <w:strike w:val="0"/>
          <w:sz w:val="22"/>
          <w:u w:val="single"/>
        </w:rPr>
        <w:t xml:space="preserve"> the </w:t>
      </w:r>
      <w:r>
        <w:rPr>
          <w:b w:val="0"/>
          <w:i w:val="0"/>
          <w:smallCaps w:val="0"/>
          <w:strike w:val="0"/>
          <w:sz w:val="22"/>
          <w:highlight w:val="green"/>
          <w:u w:val="single"/>
        </w:rPr>
        <w:t xml:space="preserve">potential to </w:t>
      </w:r>
      <w:r>
        <w:rPr>
          <w:b/>
          <w:i w:val="0"/>
          <w:smallCaps w:val="0"/>
          <w:strike w:val="0"/>
          <w:sz w:val="22"/>
          <w:highlight w:val="green"/>
          <w:u w:val="single"/>
        </w:rPr>
        <w:t>make real contributions</w:t>
      </w:r>
      <w:r>
        <w:rPr>
          <w:b w:val="0"/>
          <w:i w:val="0"/>
          <w:smallCaps w:val="0"/>
          <w:strike w:val="0"/>
          <w:sz w:val="22"/>
          <w:highlight w:val="green"/>
          <w:u w:val="single"/>
        </w:rPr>
        <w:t xml:space="preserve"> to</w:t>
      </w:r>
      <w:r>
        <w:rPr>
          <w:b w:val="0"/>
          <w:i w:val="0"/>
          <w:smallCaps w:val="0"/>
          <w:strike w:val="0"/>
          <w:sz w:val="22"/>
          <w:u w:val="single"/>
        </w:rPr>
        <w:t xml:space="preserve"> big picture </w:t>
      </w:r>
      <w:r>
        <w:rPr>
          <w:b/>
          <w:i w:val="0"/>
          <w:smallCaps w:val="0"/>
          <w:strike w:val="0"/>
          <w:sz w:val="22"/>
          <w:highlight w:val="green"/>
          <w:u w:val="single"/>
        </w:rPr>
        <w:t>debates</w:t>
      </w:r>
      <w:r>
        <w:rPr>
          <w:b w:val="0"/>
          <w:i w:val="0"/>
          <w:smallCaps w:val="0"/>
          <w:strike w:val="0"/>
          <w:sz w:val="16"/>
          <w:u w:val="none"/>
        </w:rPr>
        <w:t xml:space="preserve">, to think hard about the essence of grand strategy by assembling a framework that effectively integrates foreign policy means and ends. </w:t>
      </w:r>
      <w:r>
        <w:rPr>
          <w:b w:val="0"/>
          <w:i w:val="0"/>
          <w:smallCaps w:val="0"/>
          <w:strike w:val="0"/>
          <w:sz w:val="22"/>
          <w:u w:val="single"/>
        </w:rPr>
        <w:t>The nature of the IR subfield and its integration of political economy and security, and its ability to think about structure as well as units, make it especially well positioned to consider these broad questions</w:t>
      </w:r>
      <w:r>
        <w:rPr>
          <w:b w:val="0"/>
          <w:i w:val="0"/>
          <w:smallCaps w:val="0"/>
          <w:strike w:val="0"/>
          <w:sz w:val="16"/>
          <w:u w:val="none"/>
        </w:rPr>
        <w:t xml:space="preserve">. The ability of IR academics to contribute to contemporary foreign policy debates is one of many reasons why </w:t>
      </w:r>
      <w:r>
        <w:rPr>
          <w:b w:val="0"/>
          <w:i w:val="0"/>
          <w:smallCaps w:val="0"/>
          <w:strike w:val="0"/>
          <w:sz w:val="22"/>
          <w:u w:val="single"/>
        </w:rPr>
        <w:t>political science should retain</w:t>
      </w:r>
      <w:r>
        <w:rPr>
          <w:b w:val="0"/>
          <w:i w:val="0"/>
          <w:smallCaps w:val="0"/>
          <w:strike w:val="0"/>
          <w:sz w:val="16"/>
          <w:u w:val="none"/>
        </w:rPr>
        <w:t xml:space="preserve"> the subfield of </w:t>
      </w:r>
      <w:r>
        <w:rPr>
          <w:b w:val="0"/>
          <w:i w:val="0"/>
          <w:smallCaps w:val="0"/>
          <w:strike w:val="0"/>
          <w:sz w:val="22"/>
          <w:u w:val="single"/>
        </w:rPr>
        <w:t>IR and resist the temptation to replace the traditional empirical subfields</w:t>
      </w:r>
      <w:r>
        <w:rPr>
          <w:b w:val="0"/>
          <w:i w:val="0"/>
          <w:smallCaps w:val="0"/>
          <w:strike w:val="0"/>
          <w:sz w:val="16"/>
          <w:u w:val="none"/>
        </w:rPr>
        <w:t xml:space="preserve"> of IR, comparative, and American </w:t>
      </w:r>
      <w:r>
        <w:rPr>
          <w:b w:val="0"/>
          <w:i w:val="0"/>
          <w:smallCaps w:val="0"/>
          <w:strike w:val="0"/>
          <w:sz w:val="22"/>
          <w:u w:val="single"/>
        </w:rPr>
        <w:t>with new subfields of conflict, political economy, behavior, and institutions</w:t>
      </w:r>
      <w:r>
        <w:rPr>
          <w:b w:val="0"/>
          <w:i w:val="0"/>
          <w:smallCaps w:val="0"/>
          <w:strike w:val="0"/>
          <w:sz w:val="16"/>
          <w:u w:val="none"/>
        </w:rPr>
        <w:t>.</w:t>
      </w:r>
    </w:p>
    <w:p>
      <w:pPr>
        <w:spacing w:after="60"/>
      </w:pPr>
      <w:r>
        <w:rPr>
          <w:b w:val="0"/>
          <w:i w:val="0"/>
          <w:smallCaps w:val="0"/>
          <w:strike w:val="0"/>
          <w:sz w:val="16"/>
          <w:u w:val="none"/>
        </w:rPr>
        <w:t xml:space="preserve">Like good carpenters, </w:t>
      </w:r>
      <w:r>
        <w:rPr>
          <w:b w:val="0"/>
          <w:i w:val="0"/>
          <w:smallCaps w:val="0"/>
          <w:strike w:val="0"/>
          <w:sz w:val="22"/>
          <w:u w:val="single"/>
        </w:rPr>
        <w:t>foreign policymakers need to know their tools</w:t>
      </w:r>
      <w:r>
        <w:rPr>
          <w:b w:val="0"/>
          <w:i w:val="0"/>
          <w:smallCaps w:val="0"/>
          <w:strike w:val="0"/>
          <w:sz w:val="16"/>
          <w:u w:val="none"/>
        </w:rPr>
        <w:t xml:space="preserve">. </w:t>
      </w:r>
      <w:r>
        <w:rPr>
          <w:b/>
          <w:i w:val="0"/>
          <w:smallCaps w:val="0"/>
          <w:strike w:val="0"/>
          <w:sz w:val="22"/>
          <w:u w:val="single"/>
        </w:rPr>
        <w:t xml:space="preserve">Rigorous </w:t>
      </w:r>
      <w:r>
        <w:rPr>
          <w:b/>
          <w:i w:val="0"/>
          <w:smallCaps w:val="0"/>
          <w:strike w:val="0"/>
          <w:sz w:val="22"/>
          <w:highlight w:val="green"/>
          <w:u w:val="single"/>
        </w:rPr>
        <w:t>IR research</w:t>
      </w:r>
      <w:r>
        <w:rPr>
          <w:b w:val="0"/>
          <w:i w:val="0"/>
          <w:smallCaps w:val="0"/>
          <w:strike w:val="0"/>
          <w:sz w:val="22"/>
          <w:highlight w:val="green"/>
          <w:u w:val="single"/>
        </w:rPr>
        <w:t xml:space="preserve"> is the </w:t>
      </w:r>
      <w:r>
        <w:rPr>
          <w:b/>
          <w:i w:val="0"/>
          <w:smallCaps w:val="0"/>
          <w:strike w:val="0"/>
          <w:sz w:val="22"/>
          <w:highlight w:val="green"/>
          <w:u w:val="single"/>
        </w:rPr>
        <w:t>only way to evaluate</w:t>
      </w:r>
      <w:r>
        <w:rPr>
          <w:b/>
          <w:i w:val="0"/>
          <w:smallCaps w:val="0"/>
          <w:strike w:val="0"/>
          <w:sz w:val="22"/>
          <w:u w:val="single"/>
        </w:rPr>
        <w:t xml:space="preserve"> them </w:t>
      </w:r>
      <w:r>
        <w:rPr>
          <w:b/>
          <w:i w:val="0"/>
          <w:smallCaps w:val="0"/>
          <w:strike w:val="0"/>
          <w:sz w:val="22"/>
          <w:highlight w:val="green"/>
          <w:u w:val="single"/>
        </w:rPr>
        <w:t>effectively</w:t>
      </w:r>
      <w:r>
        <w:rPr>
          <w:b w:val="0"/>
          <w:i w:val="0"/>
          <w:smallCaps w:val="0"/>
          <w:strike w:val="0"/>
          <w:sz w:val="16"/>
          <w:u w:val="none"/>
        </w:rPr>
        <w:t>.</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