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Intellectual Property is not </w:t>
      </w:r>
      <w:r>
        <w:rPr>
          <w:b/>
          <w:i w:val="0"/>
          <w:smallCaps w:val="0"/>
          <w:strike w:val="0"/>
          <w:sz w:val="26"/>
          <w:u w:val="single"/>
        </w:rPr>
        <w:t>ontological</w:t>
      </w:r>
      <w:r>
        <w:rPr>
          <w:b/>
          <w:i w:val="0"/>
          <w:smallCaps w:val="0"/>
          <w:strike w:val="0"/>
          <w:sz w:val="26"/>
          <w:u w:val="none"/>
        </w:rPr>
        <w:t xml:space="preserve"> but </w:t>
      </w:r>
      <w:r>
        <w:rPr>
          <w:b/>
          <w:i w:val="0"/>
          <w:smallCaps w:val="0"/>
          <w:strike w:val="0"/>
          <w:sz w:val="26"/>
          <w:u w:val="single"/>
        </w:rPr>
        <w:t>contingent</w:t>
      </w:r>
      <w:r>
        <w:rPr>
          <w:b/>
          <w:i w:val="0"/>
          <w:smallCaps w:val="0"/>
          <w:strike w:val="0"/>
          <w:sz w:val="26"/>
          <w:u w:val="none"/>
        </w:rPr>
        <w:t xml:space="preserve"> on </w:t>
      </w:r>
      <w:r>
        <w:rPr>
          <w:b/>
          <w:i w:val="0"/>
          <w:smallCaps w:val="0"/>
          <w:strike w:val="0"/>
          <w:sz w:val="26"/>
          <w:u w:val="single"/>
        </w:rPr>
        <w:t>policy</w:t>
      </w:r>
      <w:r>
        <w:rPr>
          <w:b/>
          <w:i w:val="0"/>
          <w:smallCaps w:val="0"/>
          <w:strike w:val="0"/>
          <w:sz w:val="26"/>
          <w:u w:val="none"/>
        </w:rPr>
        <w:t xml:space="preserve">. 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Feldman ’22</w:t>
      </w:r>
      <w:r>
        <w:rPr>
          <w:b w:val="0"/>
          <w:i w:val="0"/>
          <w:smallCaps w:val="0"/>
          <w:strike w:val="0"/>
          <w:u w:val="none"/>
        </w:rPr>
        <w:t xml:space="preserve"> [</w:t>
      </w:r>
      <w:r>
        <w:rPr>
          <w:b w:val="0"/>
          <w:i w:val="0"/>
          <w:smallCaps w:val="0"/>
          <w:strike w:val="0"/>
          <w:u w:val="none"/>
        </w:rPr>
        <w:t>Shelly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March 28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Graduate from the University of Michigan Law School and Law Clerk at the U.S District Courts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 xml:space="preserve">The Discriminatory Effect of U.S Intellectual Property Law on Black Artists,”] /vishwa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There has been a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growth of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scholarship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recent </w:t>
      </w:r>
      <w:r>
        <w:rPr>
          <w:b/>
          <w:i w:val="0"/>
          <w:smallCaps w:val="0"/>
          <w:strike w:val="0"/>
          <w:sz w:val="22"/>
          <w:u w:val="single"/>
        </w:rPr>
        <w:t>years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analyzing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intellectual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property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law’s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impact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on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minorities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indigenous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people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Awareness of intellectual property’s disproportionate impacts on these groups can increase equality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and lead to better laws.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Critical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Intellectual </w:t>
      </w:r>
      <w:r>
        <w:rPr>
          <w:b/>
          <w:i w:val="0"/>
          <w:smallCaps w:val="0"/>
          <w:strike w:val="0"/>
          <w:sz w:val="22"/>
          <w:u w:val="single"/>
        </w:rPr>
        <w:t>Property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also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emerged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as a movement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focused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</w:t>
      </w:r>
      <w:r>
        <w:rPr>
          <w:b/>
          <w:i w:val="0"/>
          <w:smallCaps w:val="0"/>
          <w:strike w:val="0"/>
          <w:sz w:val="22"/>
          <w:u w:val="single"/>
        </w:rPr>
        <w:t>racial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colonial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non-neutrality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intellectual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property </w:t>
      </w:r>
      <w:r>
        <w:rPr>
          <w:b/>
          <w:i w:val="0"/>
          <w:smallCaps w:val="0"/>
          <w:strike w:val="0"/>
          <w:sz w:val="22"/>
          <w:u w:val="single"/>
        </w:rPr>
        <w:t>regimes</w:t>
      </w:r>
      <w:r>
        <w:rPr>
          <w:b w:val="0"/>
          <w:i w:val="0"/>
          <w:smallCaps w:val="0"/>
          <w:strike w:val="0"/>
          <w:sz w:val="16"/>
          <w:u w:val="none"/>
        </w:rPr>
        <w:t>, including copyright.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Its goals include “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reconstructing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racial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neo-colonial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hierarchies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evolving </w:t>
      </w:r>
      <w:r>
        <w:rPr>
          <w:b/>
          <w:i w:val="0"/>
          <w:smallCaps w:val="0"/>
          <w:strike w:val="0"/>
          <w:sz w:val="22"/>
          <w:u w:val="single"/>
        </w:rPr>
        <w:t>contexts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intellectual </w:t>
      </w:r>
      <w:r>
        <w:rPr>
          <w:b/>
          <w:i w:val="0"/>
          <w:smallCaps w:val="0"/>
          <w:strike w:val="0"/>
          <w:sz w:val="22"/>
          <w:u w:val="single"/>
        </w:rPr>
        <w:t>property</w:t>
      </w:r>
      <w:r>
        <w:rPr>
          <w:b w:val="0"/>
          <w:i w:val="0"/>
          <w:smallCaps w:val="0"/>
          <w:strike w:val="0"/>
          <w:sz w:val="22"/>
          <w:u w:val="single"/>
        </w:rPr>
        <w:t>,”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especially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important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in 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rapidly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changing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world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where </w:t>
      </w:r>
      <w:r>
        <w:rPr>
          <w:b/>
          <w:i w:val="0"/>
          <w:smallCaps w:val="0"/>
          <w:strike w:val="0"/>
          <w:sz w:val="22"/>
          <w:u w:val="single"/>
        </w:rPr>
        <w:t>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easier than ever </w:t>
      </w:r>
      <w:r>
        <w:rPr>
          <w:b/>
          <w:i w:val="0"/>
          <w:smallCaps w:val="0"/>
          <w:strike w:val="0"/>
          <w:sz w:val="22"/>
          <w:u w:val="single"/>
        </w:rPr>
        <w:t>because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technology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Discussing intellectual property’s racial impacts can be productive for thinking about addressing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both </w:t>
      </w:r>
      <w:r>
        <w:rPr>
          <w:b/>
          <w:i w:val="0"/>
          <w:smallCaps w:val="0"/>
          <w:strike w:val="0"/>
          <w:sz w:val="22"/>
          <w:u w:val="single"/>
        </w:rPr>
        <w:t>racism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social </w:t>
      </w:r>
      <w:r>
        <w:rPr>
          <w:b/>
          <w:i w:val="0"/>
          <w:smallCaps w:val="0"/>
          <w:strike w:val="0"/>
          <w:sz w:val="22"/>
          <w:u w:val="single"/>
        </w:rPr>
        <w:t>injustice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intellectual </w:t>
      </w:r>
      <w:r>
        <w:rPr>
          <w:b/>
          <w:i w:val="0"/>
          <w:smallCaps w:val="0"/>
          <w:strike w:val="0"/>
          <w:sz w:val="22"/>
          <w:u w:val="single"/>
        </w:rPr>
        <w:t>property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law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In addition to remedying past discrimination, a critical race focus on intellectual property law regimes will also help ensure history is not repeated.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addition to public awareness and scholarship,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other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proposed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solutions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out there that are </w:t>
      </w:r>
      <w:r>
        <w:rPr>
          <w:b/>
          <w:i w:val="0"/>
          <w:smallCaps w:val="0"/>
          <w:strike w:val="0"/>
          <w:sz w:val="22"/>
          <w:u w:val="single"/>
        </w:rPr>
        <w:t>focused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ensuring adequate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intellectual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property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groups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have faced legal and economic obstacles.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These include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improving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access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legal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services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increasing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of personal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rights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works, 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heightening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originality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standard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needed to obtain copyright </w:t>
      </w:r>
      <w:r>
        <w:rPr>
          <w:b/>
          <w:i w:val="0"/>
          <w:smallCaps w:val="0"/>
          <w:strike w:val="0"/>
          <w:sz w:val="22"/>
          <w:u w:val="single"/>
        </w:rPr>
        <w:t>protection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Further, increasing scrutiny of copyright applications may help address disparities resulting from intellectual property laws.</w:t>
      </w:r>
    </w:p>
    <w:p>
      <w:pPr>
        <w:pStyle w:val="Caption"/>
      </w:pPr>
      <w:r>
        <w:t>Source: Racial IR K - Michigan 2024 CFMP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