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4"/>
          <w:u w:val="none"/>
        </w:rPr>
        <w:t xml:space="preserve">A post-neoliberal </w:t>
      </w:r>
      <w:r>
        <w:rPr>
          <w:b/>
          <w:i w:val="0"/>
          <w:smallCaps w:val="0"/>
          <w:strike w:val="0"/>
          <w:sz w:val="24"/>
          <w:u w:val="single"/>
        </w:rPr>
        <w:t>imaginary</w:t>
      </w:r>
      <w:r>
        <w:rPr>
          <w:b/>
          <w:i w:val="0"/>
          <w:smallCaps w:val="0"/>
          <w:strike w:val="0"/>
          <w:sz w:val="24"/>
          <w:u w:val="none"/>
        </w:rPr>
        <w:t xml:space="preserve"> of the state </w:t>
      </w:r>
      <w:r>
        <w:rPr>
          <w:b/>
          <w:i w:val="0"/>
          <w:smallCaps w:val="0"/>
          <w:strike w:val="0"/>
          <w:sz w:val="24"/>
          <w:u w:val="single"/>
        </w:rPr>
        <w:t>lays the groundwork</w:t>
      </w:r>
      <w:r>
        <w:rPr>
          <w:b/>
          <w:i w:val="0"/>
          <w:smallCaps w:val="0"/>
          <w:strike w:val="0"/>
          <w:sz w:val="24"/>
          <w:u w:val="none"/>
        </w:rPr>
        <w:t xml:space="preserve"> necessary to achieve it. Writing the state off as “</w:t>
      </w:r>
      <w:r>
        <w:rPr>
          <w:b/>
          <w:i w:val="0"/>
          <w:smallCaps w:val="0"/>
          <w:strike w:val="0"/>
          <w:sz w:val="24"/>
          <w:u w:val="single"/>
        </w:rPr>
        <w:t>inevitably neoliberal</w:t>
      </w:r>
      <w:r>
        <w:rPr>
          <w:b/>
          <w:i w:val="0"/>
          <w:smallCaps w:val="0"/>
          <w:strike w:val="0"/>
          <w:sz w:val="24"/>
          <w:u w:val="none"/>
        </w:rPr>
        <w:t xml:space="preserve">” is self-fulfilling. </w:t>
      </w:r>
    </w:p>
    <w:p>
      <w:pPr>
        <w:spacing w:after="80"/>
      </w:pPr>
      <w:r>
        <w:rPr>
          <w:b/>
          <w:i w:val="0"/>
          <w:smallCaps w:val="0"/>
          <w:strike w:val="0"/>
          <w:sz w:val="24"/>
          <w:u w:val="none"/>
        </w:rPr>
        <w:t>Kapczynski 15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Professor of Law @ Yale (Amy, “Intellectual Property’s Leviathan,” </w:t>
      </w:r>
      <w:r>
        <w:rPr>
          <w:b w:val="0"/>
          <w:i/>
          <w:smallCaps w:val="0"/>
          <w:strike w:val="0"/>
          <w:sz w:val="16"/>
          <w:u w:val="none"/>
        </w:rPr>
        <w:t>Law and Contemporary Problems</w:t>
      </w:r>
      <w:r>
        <w:rPr>
          <w:b w:val="0"/>
          <w:i w:val="0"/>
          <w:smallCaps w:val="0"/>
          <w:strike w:val="0"/>
          <w:sz w:val="16"/>
          <w:u w:val="none"/>
        </w:rPr>
        <w:t>, vol. 77, https://scholarship.law.duke.edu/lcp/vol77/iss4/6/)//BB</w:t>
      </w:r>
    </w:p>
    <w:p>
      <w:pPr>
        <w:spacing w:after="60"/>
      </w:pPr>
      <w:r>
        <w:rPr>
          <w:b w:val="0"/>
          <w:i w:val="0"/>
          <w:smallCaps w:val="0"/>
          <w:strike w:val="0"/>
          <w:sz w:val="20"/>
          <w:u w:val="single"/>
        </w:rPr>
        <w:t>This depiction of the state as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 </w:t>
      </w:r>
      <w:r>
        <w:rPr>
          <w:b w:val="0"/>
          <w:i w:val="0"/>
          <w:smallCaps w:val="0"/>
          <w:strike w:val="0"/>
          <w:sz w:val="20"/>
          <w:u w:val="single"/>
        </w:rPr>
        <w:t>neoliberal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Leviathan </w:t>
      </w:r>
      <w:r>
        <w:rPr>
          <w:b w:val="0"/>
          <w:i w:val="0"/>
          <w:smallCaps w:val="0"/>
          <w:strike w:val="0"/>
          <w:sz w:val="20"/>
          <w:u w:val="single"/>
        </w:rPr>
        <w:t>has become commonsensical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I will not here attempt to defend an alternative account of the modern state, but I do want to suggest grounds to suspect that </w:t>
      </w:r>
      <w:r>
        <w:rPr>
          <w:b w:val="0"/>
          <w:i w:val="0"/>
          <w:smallCaps w:val="0"/>
          <w:strike w:val="0"/>
          <w:sz w:val="20"/>
          <w:u w:val="single"/>
        </w:rPr>
        <w:t>this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neoliberal image does not serve us well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For example, as I will show, </w:t>
      </w:r>
      <w:r>
        <w:rPr>
          <w:b w:val="0"/>
          <w:i w:val="0"/>
          <w:smallCaps w:val="0"/>
          <w:strike w:val="0"/>
          <w:sz w:val="20"/>
          <w:u w:val="single"/>
        </w:rPr>
        <w:t>neither side in the current debates over IP sustains an image of the state as irredeemably neoliberal because a capable, flexible, and responsive state is essential to each side’s competing vision of the good life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0"/>
          <w:u w:val="single"/>
        </w:rPr>
        <w:t>Insofar as our theories require a decent state, it seems important to be able to describe one and to offer an account of the conditions that might sustain it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Moreover, </w:t>
      </w:r>
      <w:r>
        <w:rPr>
          <w:b/>
          <w:i w:val="0"/>
          <w:smallCaps w:val="0"/>
          <w:strike w:val="0"/>
          <w:sz w:val="20"/>
          <w:u w:val="single"/>
        </w:rPr>
        <w:t>there is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some </w:t>
      </w:r>
      <w:r>
        <w:rPr>
          <w:b/>
          <w:i w:val="0"/>
          <w:smallCaps w:val="0"/>
          <w:strike w:val="0"/>
          <w:sz w:val="20"/>
          <w:u w:val="single"/>
        </w:rPr>
        <w:t>evidence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the domain of information policy </w:t>
      </w:r>
      <w:r>
        <w:rPr>
          <w:b/>
          <w:i w:val="0"/>
          <w:smallCaps w:val="0"/>
          <w:strike w:val="0"/>
          <w:sz w:val="20"/>
          <w:u w:val="single"/>
        </w:rPr>
        <w:t>that the modern state can be capable and efficacious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/>
          <w:i w:val="0"/>
          <w:smallCaps w:val="0"/>
          <w:strike w:val="0"/>
          <w:sz w:val="20"/>
          <w:u w:val="single"/>
        </w:rPr>
        <w:t>as well as open to democratic claims-making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/>
          <w:i w:val="0"/>
          <w:smallCaps w:val="0"/>
          <w:strike w:val="0"/>
          <w:sz w:val="20"/>
          <w:u w:val="single"/>
        </w:rPr>
        <w:t>In the domain of IP scholarship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and undoubtedly also beyond, </w:t>
      </w:r>
      <w:r>
        <w:rPr>
          <w:b w:val="0"/>
          <w:i w:val="0"/>
          <w:smallCaps w:val="0"/>
          <w:strike w:val="0"/>
          <w:sz w:val="20"/>
          <w:u w:val="single"/>
        </w:rPr>
        <w:t>we need a serious, curious engagement with the state of the modern state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engagement ought not ignore evidence that the modern state is vulnerable to </w:t>
      </w:r>
      <w:r>
        <w:rPr>
          <w:b w:val="0"/>
          <w:i w:val="0"/>
          <w:smallCaps w:val="0"/>
          <w:strike w:val="0"/>
          <w:sz w:val="16"/>
          <w:u w:val="none"/>
        </w:rPr>
        <w:t>ineptitude, 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can be commandeered to achieve undemocratic aims. It should insist, instead, that we better understand the conditions in which this is more or less likely to be true. Ultimately, </w:t>
      </w:r>
      <w:r>
        <w:rPr>
          <w:b/>
          <w:i w:val="0"/>
          <w:smallCaps w:val="0"/>
          <w:strike w:val="0"/>
          <w:sz w:val="28"/>
          <w:u w:val="single"/>
        </w:rPr>
        <w:t>the field of IP law needs a post-neoliberal imaginary of the state</w:t>
      </w:r>
      <w:r>
        <w:rPr>
          <w:b w:val="0"/>
          <w:i w:val="0"/>
          <w:smallCaps w:val="0"/>
          <w:strike w:val="0"/>
          <w:sz w:val="20"/>
          <w:u w:val="single"/>
        </w:rPr>
        <w:t>, not because we are sure that we can bring such a state about but because we cannot bring it about if we assume it away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pStyle w:val="Caption"/>
      </w:pPr>
      <w:r>
        <w:t>Source: IP Commons - Michigan 7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