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4"/>
          <w:u w:val="none"/>
        </w:rPr>
        <w:t xml:space="preserve">The </w:t>
      </w:r>
      <w:r>
        <w:rPr>
          <w:b/>
          <w:i w:val="0"/>
          <w:smallCaps w:val="0"/>
          <w:strike w:val="0"/>
          <w:sz w:val="24"/>
          <w:u w:val="none"/>
        </w:rPr>
        <w:t>aff</w:t>
      </w:r>
      <w:r>
        <w:rPr>
          <w:b/>
          <w:i w:val="0"/>
          <w:smallCaps w:val="0"/>
          <w:strike w:val="0"/>
          <w:sz w:val="24"/>
          <w:u w:val="none"/>
        </w:rPr>
        <w:t xml:space="preserve"> challenges shareholder maximization. That prevents capture.</w:t>
      </w:r>
    </w:p>
    <w:p>
      <w:pPr>
        <w:spacing w:after="80"/>
      </w:pPr>
      <w:r>
        <w:rPr>
          <w:b/>
          <w:i w:val="0"/>
          <w:smallCaps w:val="0"/>
          <w:strike w:val="0"/>
          <w:sz w:val="24"/>
          <w:u w:val="none"/>
        </w:rPr>
        <w:t>Mazzucato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Katter and Ryan-Collins </w:t>
      </w:r>
      <w:r>
        <w:rPr>
          <w:b/>
          <w:i w:val="0"/>
          <w:smallCaps w:val="0"/>
          <w:strike w:val="0"/>
          <w:sz w:val="24"/>
          <w:u w:val="none"/>
        </w:rPr>
        <w:t>21</w:t>
      </w:r>
      <w:r>
        <w:rPr>
          <w:b w:val="0"/>
          <w:i w:val="0"/>
          <w:smallCaps w:val="0"/>
          <w:strike w:val="0"/>
          <w:sz w:val="16"/>
          <w:u w:val="none"/>
        </w:rPr>
        <w:t>, PhD, Professor in the Economics of Innovation and Public Value at University College London (UCL), where she is Founding Director of the UCL Institute for Innovation &amp; Public Purpose (“Public Purpose,” Kindle Edition)//BB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What are states to do? </w:t>
      </w:r>
      <w:r>
        <w:rPr>
          <w:b w:val="0"/>
          <w:i w:val="0"/>
          <w:smallCaps w:val="0"/>
          <w:strike w:val="0"/>
          <w:sz w:val="20"/>
          <w:u w:val="single"/>
        </w:rPr>
        <w:t>In cases where technological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breakthroughs have occurred </w:t>
      </w:r>
      <w:r>
        <w:rPr>
          <w:b w:val="0"/>
          <w:i w:val="0"/>
          <w:smallCaps w:val="0"/>
          <w:strike w:val="0"/>
          <w:sz w:val="20"/>
          <w:u w:val="single"/>
        </w:rPr>
        <w:t>as a result of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targeted state</w:t>
      </w:r>
      <w:r>
        <w:rPr>
          <w:b w:val="0"/>
          <w:i w:val="0"/>
          <w:smallCaps w:val="0"/>
          <w:strike w:val="0"/>
          <w:sz w:val="12"/>
          <w:u w:val="none"/>
        </w:rPr>
        <w:t xml:space="preserve">¶ </w:t>
      </w:r>
      <w:r>
        <w:rPr>
          <w:b w:val="0"/>
          <w:i w:val="0"/>
          <w:smallCaps w:val="0"/>
          <w:strike w:val="0"/>
          <w:sz w:val="20"/>
          <w:u w:val="single"/>
        </w:rPr>
        <w:t>interventions benefiting specific companies, the state should reap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some of the </w:t>
      </w:r>
      <w:r>
        <w:rPr>
          <w:b/>
          <w:i w:val="0"/>
          <w:smallCaps w:val="0"/>
          <w:strike w:val="0"/>
          <w:sz w:val="20"/>
          <w:u w:val="single"/>
        </w:rPr>
        <w:t>rewards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over time </w:t>
      </w:r>
      <w:r>
        <w:rPr>
          <w:b/>
          <w:i w:val="0"/>
          <w:smallCaps w:val="0"/>
          <w:strike w:val="0"/>
          <w:sz w:val="20"/>
          <w:u w:val="single"/>
        </w:rPr>
        <w:t>by retaining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ownership of a small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proportion of the </w:t>
      </w:r>
      <w:r>
        <w:rPr>
          <w:b/>
          <w:i w:val="0"/>
          <w:smallCaps w:val="0"/>
          <w:strike w:val="0"/>
          <w:sz w:val="20"/>
          <w:u w:val="single"/>
        </w:rPr>
        <w:t>intellectual property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it had a hand in creating.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The prospect of state ownership in private corporations may be anathema to many parts of the capitalist </w:t>
      </w:r>
      <w:r>
        <w:rPr>
          <w:b w:val="0"/>
          <w:i w:val="0"/>
          <w:smallCaps w:val="0"/>
          <w:strike w:val="0"/>
          <w:sz w:val="20"/>
          <w:u w:val="single"/>
        </w:rPr>
        <w:t>world, but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given that governments are already investing in the private sector, they should earn a return on those investments</w:t>
      </w:r>
      <w:r>
        <w:rPr>
          <w:b w:val="0"/>
          <w:i w:val="0"/>
          <w:smallCaps w:val="0"/>
          <w:strike w:val="0"/>
          <w:sz w:val="16"/>
          <w:u w:val="none"/>
        </w:rPr>
        <w:t>. The state need not hold a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controlling stake, but it could hold equity in the form of preferred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stocks that get priority in receiving dividends. </w:t>
      </w:r>
      <w:r>
        <w:rPr>
          <w:b/>
          <w:i w:val="0"/>
          <w:smallCaps w:val="0"/>
          <w:strike w:val="0"/>
          <w:sz w:val="20"/>
          <w:u w:val="single"/>
        </w:rPr>
        <w:t>The returns could be used to fund future innovation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In short, </w:t>
      </w:r>
      <w:r>
        <w:rPr>
          <w:b/>
          <w:i w:val="0"/>
          <w:smallCaps w:val="0"/>
          <w:strike w:val="0"/>
          <w:sz w:val="20"/>
          <w:u w:val="single"/>
        </w:rPr>
        <w:t>rather than worry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so much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about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problem of </w:t>
      </w:r>
      <w:r>
        <w:rPr>
          <w:b/>
          <w:i w:val="0"/>
          <w:smallCaps w:val="0"/>
          <w:strike w:val="0"/>
          <w:sz w:val="20"/>
          <w:u w:val="single"/>
        </w:rPr>
        <w:t>picking winners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0"/>
          <w:u w:val="single"/>
        </w:rPr>
        <w:t>we should focus on how to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reward winning investments so they can cover eventual losses </w:t>
      </w:r>
      <w:r>
        <w:rPr>
          <w:b w:val="0"/>
          <w:i w:val="0"/>
          <w:smallCaps w:val="0"/>
          <w:strike w:val="0"/>
          <w:sz w:val="20"/>
          <w:u w:val="single"/>
        </w:rPr>
        <w:t>and also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raise funds for future investments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Alongside these efforts, we also need to rethink how public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investments are accounted for in national income accounting.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Investments in innovation should not be thought of as current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expenditures. When setting limits to fiscal deficits, it is therefore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necessary to distinguish public debt contracted for value-creating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investment in R&amp;D and infrastructure from public debt contracted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for public or private consumption. In this sense, financial and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accounting reforms should be regarded as a prerequisite for any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successful smart and inclusive growth plan.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Finally,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acknowledging the role of government as a primary risktaker and source of wealth creation will </w:t>
      </w:r>
      <w:r>
        <w:rPr>
          <w:b/>
          <w:i w:val="0"/>
          <w:smallCaps w:val="0"/>
          <w:strike w:val="0"/>
          <w:sz w:val="20"/>
          <w:u w:val="single"/>
        </w:rPr>
        <w:t>require a decisive break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with the theory of shareholder value maximization</w:t>
      </w:r>
      <w:r>
        <w:rPr>
          <w:b w:val="0"/>
          <w:i w:val="0"/>
          <w:smallCaps w:val="0"/>
          <w:strike w:val="0"/>
          <w:sz w:val="16"/>
          <w:u w:val="none"/>
        </w:rPr>
        <w:t>, which treats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company shareholders as the most significant risk-takers and</w:t>
      </w:r>
      <w:r>
        <w:rPr>
          <w:b w:val="0"/>
          <w:i w:val="0"/>
          <w:smallCaps w:val="0"/>
          <w:strike w:val="0"/>
          <w:sz w:val="12"/>
          <w:u w:val="none"/>
        </w:rPr>
        <w:t xml:space="preserve">¶ </w:t>
      </w:r>
      <w:r>
        <w:rPr>
          <w:b w:val="0"/>
          <w:i w:val="0"/>
          <w:smallCaps w:val="0"/>
          <w:strike w:val="0"/>
          <w:sz w:val="16"/>
          <w:u w:val="none"/>
        </w:rPr>
        <w:t>emphasizes short-term returns in the form of boosted stock prices.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The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widespread influence of this theory underpins the exorbitant rewards earned by senior executives in recent years and has been a key driver of the economic inequality between the top 1 percent </w:t>
      </w:r>
      <w:r>
        <w:rPr>
          <w:b w:val="0"/>
          <w:i w:val="0"/>
          <w:smallCaps w:val="0"/>
          <w:strike w:val="0"/>
          <w:sz w:val="16"/>
          <w:u w:val="none"/>
        </w:rPr>
        <w:t>of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income earners and the rest. Combatting short-termism and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speculative forms of corporate governance will require aggressive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reform of finance and corporate governance as well as more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fundamental rethinking of the models of wealth creation upon</w:t>
      </w:r>
      <w:r>
        <w:rPr>
          <w:b w:val="0"/>
          <w:i w:val="0"/>
          <w:smallCaps w:val="0"/>
          <w:strike w:val="0"/>
          <w:sz w:val="12"/>
          <w:u w:val="none"/>
        </w:rPr>
        <w:t xml:space="preserve">¶ </w:t>
      </w:r>
      <w:r>
        <w:rPr>
          <w:b w:val="0"/>
          <w:i w:val="0"/>
          <w:smallCaps w:val="0"/>
          <w:strike w:val="0"/>
          <w:sz w:val="16"/>
          <w:u w:val="none"/>
        </w:rPr>
        <w:t>which they are based.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What are some possible concerns with the approach we advocate?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One involves the setting of missions and the direction of market</w:t>
      </w:r>
      <w:r>
        <w:rPr>
          <w:b w:val="0"/>
          <w:i w:val="0"/>
          <w:smallCaps w:val="0"/>
          <w:strike w:val="0"/>
          <w:sz w:val="12"/>
          <w:u w:val="none"/>
        </w:rPr>
        <w:t xml:space="preserve">¶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shaping. </w:t>
      </w:r>
      <w:r>
        <w:rPr>
          <w:b w:val="0"/>
          <w:i w:val="0"/>
          <w:smallCaps w:val="0"/>
          <w:strike w:val="0"/>
          <w:sz w:val="20"/>
          <w:u w:val="single"/>
        </w:rPr>
        <w:t>Clearly governments can and do become captured by particular interest groups</w:t>
      </w:r>
      <w:r>
        <w:rPr>
          <w:b w:val="0"/>
          <w:i w:val="0"/>
          <w:smallCaps w:val="0"/>
          <w:strike w:val="0"/>
          <w:sz w:val="16"/>
          <w:u w:val="none"/>
        </w:rPr>
        <w:t>, which limit their ability to establish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missions and follow through on them. The failure of climate change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policy and escalating inequality are obvious examples. Government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subsidies continue to favor vested interests (such as fossil fuel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energy firms), while taxation policy favors labor-saving (increasing</w:t>
      </w:r>
      <w:r>
        <w:rPr>
          <w:b w:val="0"/>
          <w:i w:val="0"/>
          <w:smallCaps w:val="0"/>
          <w:strike w:val="0"/>
          <w:sz w:val="12"/>
          <w:u w:val="none"/>
        </w:rPr>
        <w:t xml:space="preserve">¶ </w:t>
      </w:r>
      <w:r>
        <w:rPr>
          <w:b w:val="0"/>
          <w:i w:val="0"/>
          <w:smallCaps w:val="0"/>
          <w:strike w:val="0"/>
          <w:sz w:val="16"/>
          <w:u w:val="none"/>
        </w:rPr>
        <w:t>unemployment or underemployment) over resource saving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(supporting decarbonization). And, of course, democracy is no</w:t>
      </w:r>
      <w:r>
        <w:rPr>
          <w:b w:val="0"/>
          <w:i w:val="0"/>
          <w:smallCaps w:val="0"/>
          <w:strike w:val="0"/>
          <w:sz w:val="12"/>
          <w:u w:val="none"/>
        </w:rPr>
        <w:t xml:space="preserve">¶ </w:t>
      </w:r>
      <w:r>
        <w:rPr>
          <w:b w:val="0"/>
          <w:i w:val="0"/>
          <w:smallCaps w:val="0"/>
          <w:strike w:val="0"/>
          <w:sz w:val="16"/>
          <w:u w:val="none"/>
        </w:rPr>
        <w:t>guarantee that social missions—such as climate change—will be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adopted globally, as the Trump and Bolsonaro administrations in</w:t>
      </w:r>
      <w:r>
        <w:rPr>
          <w:b w:val="0"/>
          <w:i w:val="0"/>
          <w:smallCaps w:val="0"/>
          <w:strike w:val="0"/>
          <w:sz w:val="12"/>
          <w:u w:val="none"/>
        </w:rPr>
        <w:t xml:space="preserve">¶ </w:t>
      </w:r>
      <w:r>
        <w:rPr>
          <w:b w:val="0"/>
          <w:i w:val="0"/>
          <w:smallCaps w:val="0"/>
          <w:strike w:val="0"/>
          <w:sz w:val="16"/>
          <w:u w:val="none"/>
        </w:rPr>
        <w:t>the United States and Brazil have demonstrated.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These are important concerns, but </w:t>
      </w:r>
      <w:r>
        <w:rPr>
          <w:b/>
          <w:i w:val="0"/>
          <w:smallCaps w:val="0"/>
          <w:strike w:val="0"/>
          <w:sz w:val="20"/>
          <w:u w:val="single"/>
        </w:rPr>
        <w:t>arguably result from governments not doing enough to shape markets to support social policy goals in the first place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0"/>
          <w:u w:val="single"/>
        </w:rPr>
        <w:t>It is by adopting a mission-oriented approach that we can best meet the challenges before us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IP Commons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