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>The modern state is not purely captured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Kapczynski 15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Professor of Law @ Yale (Amy, “Intellectual Property’s Leviathan,” </w:t>
      </w:r>
      <w:r>
        <w:rPr>
          <w:b w:val="0"/>
          <w:i/>
          <w:smallCaps w:val="0"/>
          <w:strike w:val="0"/>
          <w:sz w:val="16"/>
          <w:u w:val="none"/>
        </w:rPr>
        <w:t>Law and Contemporary Problems</w:t>
      </w:r>
      <w:r>
        <w:rPr>
          <w:b w:val="0"/>
          <w:i w:val="0"/>
          <w:smallCaps w:val="0"/>
          <w:strike w:val="0"/>
          <w:sz w:val="16"/>
          <w:u w:val="none"/>
        </w:rPr>
        <w:t>, vol. 77, https://scholarship.law.duke.edu/lcp/vol77/iss4/6/)//BB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Yet </w:t>
      </w:r>
      <w:r>
        <w:rPr>
          <w:b w:val="0"/>
          <w:i w:val="0"/>
          <w:smallCaps w:val="0"/>
          <w:strike w:val="0"/>
          <w:sz w:val="20"/>
          <w:u w:val="single"/>
        </w:rPr>
        <w:t>it 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0"/>
          <w:u w:val="single"/>
        </w:rPr>
        <w:t>the case that, as regards intellectual property law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information policy, the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modern state has </w:t>
      </w:r>
      <w:r>
        <w:rPr>
          <w:b/>
          <w:i w:val="0"/>
          <w:smallCaps w:val="0"/>
          <w:strike w:val="0"/>
          <w:sz w:val="20"/>
          <w:u w:val="single"/>
        </w:rPr>
        <w:t>not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revealed itself </w:t>
      </w:r>
      <w:r>
        <w:rPr>
          <w:b/>
          <w:i w:val="0"/>
          <w:smallCaps w:val="0"/>
          <w:strike w:val="0"/>
          <w:sz w:val="20"/>
          <w:u w:val="single"/>
        </w:rPr>
        <w:t>only to be captured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u w:val="single"/>
        </w:rPr>
        <w:t>by interest groups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The most striking recent example came in the 2012 campaign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against a proposed new law called the “Protect-IP Act.” That campaign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emerged swiftly, instigated by nonprofit groups and netizens, and managed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a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few short weeks </w:t>
      </w:r>
      <w:r>
        <w:rPr>
          <w:b w:val="0"/>
          <w:i w:val="0"/>
          <w:smallCaps w:val="0"/>
          <w:strike w:val="0"/>
          <w:sz w:val="20"/>
          <w:u w:val="single"/>
        </w:rPr>
        <w:t>to derail a bill that had already passed through Committee and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that was seen as a fait accompli because it was strongly backed by Hollywood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and other powerful industry groups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.42 </w:t>
      </w:r>
      <w:r>
        <w:rPr>
          <w:b w:val="0"/>
          <w:i w:val="0"/>
          <w:smallCaps w:val="0"/>
          <w:strike w:val="0"/>
          <w:sz w:val="20"/>
          <w:u w:val="single"/>
        </w:rPr>
        <w:t>Another recent example comes from the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transnational campaign against the Anti-Counterfeiting Trade Agreement, a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campaign that very significantly shaped the Agreement’s provisions and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ultimately led the treaty to be rejected by one of its main proponents</w:t>
      </w:r>
      <w:r>
        <w:rPr>
          <w:b w:val="0"/>
          <w:i w:val="0"/>
          <w:smallCaps w:val="0"/>
          <w:strike w:val="0"/>
          <w:sz w:val="16"/>
          <w:u w:val="none"/>
        </w:rPr>
        <w:t>, the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European Union.43 </w:t>
      </w:r>
      <w:r>
        <w:rPr>
          <w:b w:val="0"/>
          <w:i w:val="0"/>
          <w:smallCaps w:val="0"/>
          <w:strike w:val="0"/>
          <w:sz w:val="20"/>
          <w:u w:val="single"/>
        </w:rPr>
        <w:t>Activists have also moved beyond a defensive agenda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successfully pushing the World Intellectual Property Organization </w:t>
      </w:r>
      <w:r>
        <w:rPr>
          <w:b w:val="0"/>
          <w:i w:val="0"/>
          <w:smallCaps w:val="0"/>
          <w:strike w:val="0"/>
          <w:sz w:val="20"/>
          <w:u w:val="single"/>
        </w:rPr>
        <w:t>to pass the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Marrakesh Treaty, the first-ever treaty dedicated to defining mandatory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exceptions and limitations to IP law, thereby promoting access to copyrighted</w:t>
      </w:r>
    </w:p>
    <w:p>
      <w:pPr>
        <w:spacing w:after="60"/>
      </w:pPr>
      <w:r>
        <w:rPr>
          <w:b w:val="0"/>
          <w:i w:val="0"/>
          <w:smallCaps w:val="0"/>
          <w:strike w:val="0"/>
          <w:sz w:val="20"/>
          <w:u w:val="single"/>
        </w:rPr>
        <w:t>works for the visually impaired</w:t>
      </w:r>
      <w:r>
        <w:rPr>
          <w:b w:val="0"/>
          <w:i w:val="0"/>
          <w:smallCaps w:val="0"/>
          <w:strike w:val="0"/>
          <w:sz w:val="16"/>
          <w:u w:val="none"/>
        </w:rPr>
        <w:t>.44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point is not to recommend optimism about the power of democratic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engagement on questions of information policy or to suggest that the extensive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evidence of industry influence in this domain has been wrongly construed.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Rather, it is to suggest that </w:t>
      </w:r>
      <w:r>
        <w:rPr>
          <w:b/>
          <w:i w:val="0"/>
          <w:smallCaps w:val="0"/>
          <w:strike w:val="0"/>
          <w:sz w:val="20"/>
          <w:u w:val="single"/>
        </w:rPr>
        <w:t>we miss something if we characterize the modern</w:t>
      </w:r>
    </w:p>
    <w:p>
      <w:pPr>
        <w:spacing w:after="60"/>
      </w:pPr>
      <w:r>
        <w:rPr>
          <w:b/>
          <w:i w:val="0"/>
          <w:smallCaps w:val="0"/>
          <w:strike w:val="0"/>
          <w:sz w:val="20"/>
          <w:u w:val="single"/>
        </w:rPr>
        <w:t>state as only corrupt and vulnerable to capture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>If we can see people as having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both “unattractive human traits fueled by individual fears and ego,” and as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16"/>
          <w:u w:val="none"/>
        </w:rPr>
        <w:t>capable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self-organization and cooperation” as well as capable of “a concern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for fairness and social justice,”45 what prevents us from seeing the state in the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same way? 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