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Only </w:t>
      </w:r>
      <w:r>
        <w:rPr>
          <w:b/>
          <w:i w:val="0"/>
          <w:smallCaps w:val="0"/>
          <w:strike w:val="0"/>
          <w:sz w:val="24"/>
          <w:u w:val="single"/>
        </w:rPr>
        <w:t>absolute</w:t>
      </w:r>
      <w:r>
        <w:rPr>
          <w:b/>
          <w:i w:val="0"/>
          <w:smallCaps w:val="0"/>
          <w:strike w:val="0"/>
          <w:sz w:val="24"/>
          <w:u w:val="none"/>
        </w:rPr>
        <w:t xml:space="preserve"> rejection solves. Faith in reform </w:t>
      </w:r>
      <w:r>
        <w:rPr>
          <w:b/>
          <w:i w:val="0"/>
          <w:smallCaps w:val="0"/>
          <w:strike w:val="0"/>
          <w:sz w:val="24"/>
          <w:u w:val="single"/>
        </w:rPr>
        <w:t>within</w:t>
      </w:r>
      <w:r>
        <w:rPr>
          <w:b/>
          <w:i w:val="0"/>
          <w:smallCaps w:val="0"/>
          <w:strike w:val="0"/>
          <w:sz w:val="24"/>
          <w:u w:val="none"/>
        </w:rPr>
        <w:t xml:space="preserve"> the system of IP ignores that it is intrinsically settler and exploitative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Vizoso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Byrnes </w:t>
      </w:r>
      <w:r>
        <w:rPr>
          <w:b/>
          <w:i w:val="0"/>
          <w:smallCaps w:val="0"/>
          <w:strike w:val="0"/>
          <w:sz w:val="24"/>
          <w:u w:val="none"/>
        </w:rPr>
        <w:t>23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*Senior Non-Resident Fellow at the Arab Reform Initiative, **intellectual property (IP) lawyer, independent scholar, and co-founder of the art collective </w:t>
      </w:r>
      <w:r>
        <w:rPr>
          <w:b w:val="0"/>
          <w:i w:val="0"/>
          <w:smallCaps w:val="0"/>
          <w:strike w:val="0"/>
          <w:sz w:val="16"/>
          <w:u w:val="none"/>
        </w:rPr>
        <w:t>AbolishIP</w:t>
      </w:r>
      <w:r>
        <w:rPr>
          <w:b w:val="0"/>
          <w:i w:val="0"/>
          <w:smallCaps w:val="0"/>
          <w:strike w:val="0"/>
          <w:sz w:val="16"/>
          <w:u w:val="none"/>
        </w:rPr>
        <w:t>, (Julia and Chris, “Abolitionist creativity,” Transnational Institute, https://www.tni.org/en/article/abolitionist-creativity)//BB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Instead, </w:t>
      </w:r>
      <w:r>
        <w:rPr>
          <w:b w:val="0"/>
          <w:i w:val="0"/>
          <w:smallCaps w:val="0"/>
          <w:strike w:val="0"/>
          <w:sz w:val="20"/>
          <w:u w:val="single"/>
        </w:rPr>
        <w:t>we begin our analysis by looking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broader global system in which knowledge and information operate: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 settler-colonial system that </w:t>
      </w:r>
      <w:r>
        <w:rPr>
          <w:b/>
          <w:i w:val="0"/>
          <w:smallCaps w:val="0"/>
          <w:strike w:val="0"/>
          <w:sz w:val="20"/>
          <w:u w:val="single"/>
        </w:rPr>
        <w:t>extracts wealth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knowledge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</w:t>
      </w:r>
      <w:r>
        <w:rPr>
          <w:b/>
          <w:i w:val="0"/>
          <w:smallCaps w:val="0"/>
          <w:strike w:val="0"/>
          <w:sz w:val="20"/>
          <w:u w:val="single"/>
        </w:rPr>
        <w:t>culture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from economically </w:t>
      </w:r>
      <w:r>
        <w:rPr>
          <w:b w:val="0"/>
          <w:i w:val="0"/>
          <w:smallCaps w:val="0"/>
          <w:strike w:val="0"/>
          <w:sz w:val="20"/>
          <w:u w:val="single"/>
        </w:rPr>
        <w:t>marginalised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communities and </w:t>
      </w:r>
      <w:r>
        <w:rPr>
          <w:b/>
          <w:i w:val="0"/>
          <w:smallCaps w:val="0"/>
          <w:strike w:val="0"/>
          <w:sz w:val="20"/>
          <w:u w:val="single"/>
        </w:rPr>
        <w:t>inequitably redistributes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their economic fruits to the </w:t>
      </w:r>
      <w:r>
        <w:rPr>
          <w:b/>
          <w:i w:val="0"/>
          <w:smallCaps w:val="0"/>
          <w:strike w:val="0"/>
          <w:sz w:val="20"/>
          <w:u w:val="single"/>
        </w:rPr>
        <w:t>wealthiest and most powerful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approach is in line with critiques that activists and critical scholars have long made of open-access movements: that the central focus on liberty values ignores concerns about equality;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 romantic notion of the ‘public domain’ as a neutral landscape where every person can reap its riches ignores its real role in exploiting the </w:t>
      </w:r>
      <w:r>
        <w:rPr>
          <w:b w:val="0"/>
          <w:i w:val="0"/>
          <w:smallCaps w:val="0"/>
          <w:strike w:val="0"/>
          <w:sz w:val="20"/>
          <w:u w:val="single"/>
        </w:rPr>
        <w:t>labour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bodies of people of </w:t>
      </w:r>
      <w:r>
        <w:rPr>
          <w:b w:val="0"/>
          <w:i w:val="0"/>
          <w:smallCaps w:val="0"/>
          <w:strike w:val="0"/>
          <w:sz w:val="20"/>
          <w:u w:val="single"/>
        </w:rPr>
        <w:t>colour</w:t>
      </w:r>
      <w:r>
        <w:rPr>
          <w:b w:val="0"/>
          <w:i w:val="0"/>
          <w:smallCaps w:val="0"/>
          <w:strike w:val="0"/>
          <w:sz w:val="20"/>
          <w:u w:val="single"/>
        </w:rPr>
        <w:t>, women, people from the Global South, and the impoverished. We now know that the ‘public domaining’ of Indigenous knowledge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 local flora and fauna, traditional medicines, folklore, or traditional cultural expressions </w:t>
      </w:r>
      <w:r>
        <w:rPr>
          <w:b w:val="0"/>
          <w:i w:val="0"/>
          <w:smallCaps w:val="0"/>
          <w:strike w:val="0"/>
          <w:sz w:val="20"/>
          <w:u w:val="single"/>
        </w:rPr>
        <w:t>has enabled Big Pharma to take Indigenous knowledge, transform it into IP, and become the exclusive owner of that knowledge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a phenomenon known as biopiracy (external link). </w:t>
      </w:r>
      <w:r>
        <w:rPr>
          <w:b w:val="0"/>
          <w:i w:val="0"/>
          <w:smallCaps w:val="0"/>
          <w:strike w:val="0"/>
          <w:sz w:val="20"/>
          <w:u w:val="single"/>
        </w:rPr>
        <w:t>Abolitionist creativity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0"/>
          <w:u w:val="single"/>
        </w:rPr>
        <w:t>disagrees with an ideological belief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runs through some prominent segments of the open-access movements, namely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system once worked well, but that ‘unfortunately, our IP regimes have strayed far from their original purposes’. For the </w:t>
      </w:r>
      <w:r>
        <w:rPr>
          <w:b w:val="0"/>
          <w:i w:val="0"/>
          <w:smallCaps w:val="0"/>
          <w:strike w:val="0"/>
          <w:sz w:val="20"/>
          <w:u w:val="single"/>
        </w:rPr>
        <w:t>colonised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for Indigenous Peoples whose collective knowledge has been </w:t>
      </w:r>
      <w:r>
        <w:rPr>
          <w:b/>
          <w:i w:val="0"/>
          <w:smallCaps w:val="0"/>
          <w:strike w:val="0"/>
          <w:sz w:val="20"/>
          <w:u w:val="single"/>
        </w:rPr>
        <w:t>ransacked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for communities forced into oppressive trade agreements (e.g. TRIPS), for the rising number of </w:t>
      </w:r>
      <w:r>
        <w:rPr>
          <w:b/>
          <w:i w:val="0"/>
          <w:smallCaps w:val="0"/>
          <w:strike w:val="0"/>
          <w:sz w:val="20"/>
          <w:u w:val="single"/>
        </w:rPr>
        <w:t>modern slaves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(external link)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working in </w:t>
      </w:r>
      <w:r>
        <w:rPr>
          <w:b/>
          <w:i w:val="0"/>
          <w:smallCaps w:val="0"/>
          <w:strike w:val="0"/>
          <w:sz w:val="20"/>
          <w:u w:val="single"/>
        </w:rPr>
        <w:t>global supply chains powered by intangibles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it is hard to see how the IP system </w:t>
      </w:r>
      <w:r>
        <w:rPr>
          <w:b/>
          <w:i w:val="0"/>
          <w:smallCaps w:val="0"/>
          <w:strike w:val="0"/>
          <w:sz w:val="20"/>
          <w:u w:val="single"/>
        </w:rPr>
        <w:t>ever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worked for them – or what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decades of </w:t>
      </w:r>
      <w:r>
        <w:rPr>
          <w:b/>
          <w:i w:val="0"/>
          <w:smallCaps w:val="0"/>
          <w:strike w:val="0"/>
          <w:sz w:val="20"/>
          <w:u w:val="single"/>
        </w:rPr>
        <w:t>reformist attempts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inside IP law in the US have accomplished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abolitionists,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system is </w:t>
      </w:r>
      <w:r>
        <w:rPr>
          <w:b/>
          <w:i w:val="0"/>
          <w:smallCaps w:val="0"/>
          <w:strike w:val="0"/>
          <w:sz w:val="20"/>
          <w:u w:val="single"/>
        </w:rPr>
        <w:t>not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broken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</w:t>
      </w:r>
      <w:r>
        <w:rPr>
          <w:b/>
          <w:i w:val="0"/>
          <w:smallCaps w:val="0"/>
          <w:strike w:val="0"/>
          <w:sz w:val="20"/>
          <w:u w:val="single"/>
        </w:rPr>
        <w:t>need of reform, tweaking, and tinkering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. It is working as it was designed to work, as a </w:t>
      </w:r>
      <w:r>
        <w:rPr>
          <w:b/>
          <w:i w:val="0"/>
          <w:smallCaps w:val="0"/>
          <w:strike w:val="0"/>
          <w:sz w:val="20"/>
          <w:u w:val="single"/>
        </w:rPr>
        <w:t>settler-colonial legal and economic structure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. And we are running out of time and of magical thinking waiting for public policy to somehow turn </w:t>
      </w:r>
      <w:r>
        <w:rPr>
          <w:b w:val="0"/>
          <w:i w:val="0"/>
          <w:smallCaps w:val="0"/>
          <w:strike w:val="0"/>
          <w:sz w:val="20"/>
          <w:u w:val="single"/>
        </w:rPr>
        <w:t>favourable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a corporate-dominated oligarchy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