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PTO backlogs </w:t>
      </w:r>
      <w:r>
        <w:rPr>
          <w:b/>
          <w:i w:val="0"/>
          <w:smallCaps w:val="0"/>
          <w:strike w:val="0"/>
          <w:sz w:val="26"/>
          <w:u w:val="single"/>
        </w:rPr>
        <w:t>down</w:t>
      </w:r>
      <w:r>
        <w:rPr>
          <w:b/>
          <w:i w:val="0"/>
          <w:smallCaps w:val="0"/>
          <w:strike w:val="0"/>
          <w:sz w:val="26"/>
          <w:u w:val="none"/>
        </w:rPr>
        <w:t xml:space="preserve"> now.  </w:t>
      </w:r>
    </w:p>
    <w:p>
      <w:pPr>
        <w:spacing w:after="80"/>
      </w:pPr>
      <w:r>
        <w:rPr>
          <w:b/>
          <w:i w:val="0"/>
          <w:smallCaps w:val="0"/>
          <w:strike w:val="0"/>
          <w:sz w:val="26"/>
          <w:u w:val="none"/>
        </w:rPr>
        <w:t xml:space="preserve">USPTO 3/20 </w:t>
      </w:r>
      <w:r>
        <w:rPr>
          <w:b w:val="0"/>
          <w:i w:val="0"/>
          <w:smallCaps w:val="0"/>
          <w:strike w:val="0"/>
          <w:u w:val="none"/>
        </w:rPr>
        <w:t>[USPTO. 03/20/2024. “Resources for Examining Means-Plus-Function and Step-Plus-Function Claim Limitations”. https://www.federalregister.gov/documents/2024/03/20/2024-05798/resources-for-examining-means-plus-function-and-step-plus-function-claim-limitations.] BP/Wally</w:t>
      </w:r>
    </w:p>
    <w:p>
      <w:pPr>
        <w:spacing w:after="60"/>
      </w:pPr>
      <w:r>
        <w:rPr>
          <w:b w:val="0"/>
          <w:i w:val="0"/>
          <w:smallCaps w:val="0"/>
          <w:strike w:val="0"/>
          <w:sz w:val="22"/>
          <w:u w:val="single"/>
        </w:rPr>
        <w:t>The United States Patent and Trademark Office (</w:t>
      </w:r>
      <w:r>
        <w:rPr>
          <w:b w:val="0"/>
          <w:i w:val="0"/>
          <w:smallCaps w:val="0"/>
          <w:strike w:val="0"/>
          <w:sz w:val="22"/>
          <w:highlight w:val="cyan"/>
          <w:u w:val="single"/>
        </w:rPr>
        <w:t>USPTO</w:t>
      </w:r>
      <w:r>
        <w:rPr>
          <w:b w:val="0"/>
          <w:i w:val="0"/>
          <w:smallCaps w:val="0"/>
          <w:strike w:val="0"/>
          <w:sz w:val="22"/>
          <w:u w:val="single"/>
        </w:rPr>
        <w:t xml:space="preserve">) </w:t>
      </w:r>
      <w:r>
        <w:rPr>
          <w:b w:val="0"/>
          <w:i w:val="0"/>
          <w:smallCaps w:val="0"/>
          <w:strike w:val="0"/>
          <w:sz w:val="22"/>
          <w:highlight w:val="cyan"/>
          <w:u w:val="single"/>
        </w:rPr>
        <w:t xml:space="preserve">issued </w:t>
      </w:r>
      <w:r>
        <w:rPr>
          <w:b w:val="0"/>
          <w:i w:val="0"/>
          <w:smallCaps w:val="0"/>
          <w:strike w:val="0"/>
          <w:sz w:val="22"/>
          <w:u w:val="single"/>
        </w:rPr>
        <w:t xml:space="preserve">a </w:t>
      </w:r>
      <w:r>
        <w:rPr>
          <w:b w:val="0"/>
          <w:i w:val="0"/>
          <w:smallCaps w:val="0"/>
          <w:strike w:val="0"/>
          <w:sz w:val="22"/>
          <w:highlight w:val="cyan"/>
          <w:u w:val="single"/>
        </w:rPr>
        <w:t>memo</w:t>
      </w:r>
      <w:r>
        <w:rPr>
          <w:b w:val="0"/>
          <w:i w:val="0"/>
          <w:smallCaps w:val="0"/>
          <w:strike w:val="0"/>
          <w:sz w:val="22"/>
          <w:u w:val="single"/>
        </w:rPr>
        <w:t xml:space="preserve">randum </w:t>
      </w:r>
      <w:r>
        <w:rPr>
          <w:b w:val="0"/>
          <w:i w:val="0"/>
          <w:smallCaps w:val="0"/>
          <w:strike w:val="0"/>
          <w:sz w:val="22"/>
          <w:highlight w:val="cyan"/>
          <w:u w:val="single"/>
        </w:rPr>
        <w:t xml:space="preserve">to </w:t>
      </w:r>
      <w:r>
        <w:rPr>
          <w:b w:val="0"/>
          <w:i w:val="0"/>
          <w:smallCaps w:val="0"/>
          <w:strike w:val="0"/>
          <w:sz w:val="22"/>
          <w:u w:val="single"/>
        </w:rPr>
        <w:t xml:space="preserve">the </w:t>
      </w:r>
      <w:r>
        <w:rPr>
          <w:b w:val="0"/>
          <w:i w:val="0"/>
          <w:smallCaps w:val="0"/>
          <w:strike w:val="0"/>
          <w:sz w:val="22"/>
          <w:highlight w:val="cyan"/>
          <w:u w:val="single"/>
        </w:rPr>
        <w:t>patent examining</w:t>
      </w:r>
      <w:r>
        <w:rPr>
          <w:b w:val="0"/>
          <w:i w:val="0"/>
          <w:smallCaps w:val="0"/>
          <w:strike w:val="0"/>
          <w:sz w:val="22"/>
          <w:u w:val="single"/>
        </w:rPr>
        <w:t xml:space="preserve"> corps to assist patent examiners in </w:t>
      </w:r>
      <w:r>
        <w:rPr>
          <w:b w:val="0"/>
          <w:i w:val="0"/>
          <w:smallCaps w:val="0"/>
          <w:strike w:val="0"/>
          <w:sz w:val="22"/>
          <w:highlight w:val="cyan"/>
          <w:u w:val="single"/>
        </w:rPr>
        <w:t xml:space="preserve">addressing </w:t>
      </w:r>
      <w:r>
        <w:rPr>
          <w:b w:val="0"/>
          <w:i w:val="0"/>
          <w:smallCaps w:val="0"/>
          <w:strike w:val="0"/>
          <w:sz w:val="22"/>
          <w:u w:val="single"/>
        </w:rPr>
        <w:t>means-plus-function and step-plus-</w:t>
      </w:r>
      <w:r>
        <w:rPr>
          <w:b w:val="0"/>
          <w:i w:val="0"/>
          <w:smallCaps w:val="0"/>
          <w:strike w:val="0"/>
          <w:sz w:val="22"/>
          <w:highlight w:val="cyan"/>
          <w:u w:val="single"/>
        </w:rPr>
        <w:t>function claim limitations</w:t>
      </w:r>
      <w:r>
        <w:rPr>
          <w:b w:val="0"/>
          <w:i w:val="0"/>
          <w:smallCaps w:val="0"/>
          <w:strike w:val="0"/>
          <w:sz w:val="22"/>
          <w:u w:val="single"/>
        </w:rPr>
        <w:t xml:space="preserve">, and to create a clearer record for the applicant, the public, and the courts. The issued memorandum </w:t>
      </w:r>
      <w:r>
        <w:rPr>
          <w:b w:val="0"/>
          <w:i w:val="0"/>
          <w:smallCaps w:val="0"/>
          <w:strike w:val="0"/>
          <w:sz w:val="22"/>
          <w:highlight w:val="cyan"/>
          <w:u w:val="single"/>
        </w:rPr>
        <w:t xml:space="preserve">will help ensure consistent analysis by USPTO </w:t>
      </w:r>
      <w:r>
        <w:rPr>
          <w:b w:val="0"/>
          <w:i w:val="0"/>
          <w:smallCaps w:val="0"/>
          <w:strike w:val="0"/>
          <w:sz w:val="22"/>
          <w:u w:val="single"/>
        </w:rPr>
        <w:t xml:space="preserve">employees in addressing means-plus-function and step-plus-function limitations and will </w:t>
      </w:r>
      <w:r>
        <w:rPr>
          <w:b w:val="0"/>
          <w:i w:val="0"/>
          <w:smallCaps w:val="0"/>
          <w:strike w:val="0"/>
          <w:sz w:val="22"/>
          <w:highlight w:val="cyan"/>
          <w:u w:val="single"/>
        </w:rPr>
        <w:t>result in clearer communications</w:t>
      </w:r>
      <w:r>
        <w:rPr>
          <w:b w:val="0"/>
          <w:i w:val="0"/>
          <w:smallCaps w:val="0"/>
          <w:strike w:val="0"/>
          <w:sz w:val="22"/>
          <w:u w:val="single"/>
        </w:rPr>
        <w:t xml:space="preserve"> to applicants from the USPTO as to the interpretation of means-plus-function and step-plus-function limitations and any related deficiencies. Clearer USPTO communications provide both the applicant and the public with notice as to the claim interpretation used by the patent examiner during prosecution, and if the applicant intends a different claim interpretation, the </w:t>
      </w:r>
      <w:r>
        <w:rPr>
          <w:b w:val="0"/>
          <w:i w:val="0"/>
          <w:smallCaps w:val="0"/>
          <w:strike w:val="0"/>
          <w:sz w:val="22"/>
          <w:highlight w:val="cyan"/>
          <w:u w:val="single"/>
        </w:rPr>
        <w:t>issue can be clarified early in prosecution</w:t>
      </w:r>
      <w:r>
        <w:rPr>
          <w:b w:val="0"/>
          <w:i w:val="0"/>
          <w:smallCaps w:val="0"/>
          <w:strike w:val="0"/>
          <w:sz w:val="22"/>
          <w:u w:val="single"/>
        </w:rPr>
        <w:t>.</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